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B56" w:rsidRPr="00204B56" w:rsidRDefault="00204B56" w:rsidP="00204B56">
      <w:pPr>
        <w:spacing w:line="480" w:lineRule="auto"/>
        <w:jc w:val="center"/>
        <w:rPr>
          <w:b/>
          <w:szCs w:val="24"/>
        </w:rPr>
      </w:pPr>
      <w:bookmarkStart w:id="0" w:name="_GoBack"/>
      <w:bookmarkEnd w:id="0"/>
      <w:proofErr w:type="spellStart"/>
      <w:r w:rsidRPr="00204B56">
        <w:rPr>
          <w:b/>
          <w:szCs w:val="24"/>
        </w:rPr>
        <w:t>Bibliometrics</w:t>
      </w:r>
      <w:proofErr w:type="spellEnd"/>
      <w:r w:rsidRPr="00204B56">
        <w:rPr>
          <w:b/>
          <w:szCs w:val="24"/>
        </w:rPr>
        <w:t xml:space="preserve"> for Faculty Evaluation: A Statistical Comparison of h-indexes Generated Using Google Scholar and Web of Science Data</w:t>
      </w:r>
    </w:p>
    <w:p w:rsidR="003F4C95" w:rsidRDefault="00204B56" w:rsidP="003F4C95">
      <w:pPr>
        <w:spacing w:line="480" w:lineRule="auto"/>
        <w:jc w:val="center"/>
        <w:rPr>
          <w:i/>
        </w:rPr>
      </w:pPr>
      <w:r>
        <w:rPr>
          <w:i/>
        </w:rPr>
        <w:t>David Dunaway, Louisiana State University</w:t>
      </w:r>
    </w:p>
    <w:p w:rsidR="00D6639D" w:rsidRDefault="00D6639D" w:rsidP="003F4C95">
      <w:pPr>
        <w:spacing w:line="480" w:lineRule="auto"/>
        <w:jc w:val="center"/>
      </w:pPr>
      <w:r>
        <w:rPr>
          <w:noProof/>
        </w:rPr>
        <w:drawing>
          <wp:inline distT="0" distB="0" distL="0" distR="0" wp14:anchorId="25DAD7BF" wp14:editId="57938218">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rsidR="00111FE2" w:rsidRDefault="00111FE2" w:rsidP="00111FE2">
      <w:pPr>
        <w:jc w:val="center"/>
        <w:rPr>
          <w:szCs w:val="24"/>
        </w:rPr>
      </w:pPr>
      <w:r w:rsidRPr="007A7D62">
        <w:rPr>
          <w:szCs w:val="24"/>
        </w:rPr>
        <w:t>Abstract</w:t>
      </w:r>
    </w:p>
    <w:p w:rsidR="00111FE2" w:rsidRDefault="00111FE2" w:rsidP="00111FE2">
      <w:pPr>
        <w:jc w:val="center"/>
        <w:rPr>
          <w:szCs w:val="24"/>
        </w:rPr>
      </w:pPr>
    </w:p>
    <w:p w:rsidR="00111FE2" w:rsidRPr="006E7AC2" w:rsidRDefault="00111FE2" w:rsidP="00111FE2">
      <w:pPr>
        <w:spacing w:line="480" w:lineRule="auto"/>
        <w:rPr>
          <w:szCs w:val="24"/>
        </w:rPr>
      </w:pPr>
      <w:r>
        <w:rPr>
          <w:szCs w:val="24"/>
        </w:rPr>
        <w:t xml:space="preserve">The growing need for quantification of research performance for promotion and tenure and grant funding decisions has </w:t>
      </w:r>
      <w:proofErr w:type="spellStart"/>
      <w:r>
        <w:rPr>
          <w:szCs w:val="24"/>
        </w:rPr>
        <w:t>lead</w:t>
      </w:r>
      <w:proofErr w:type="spellEnd"/>
      <w:r>
        <w:rPr>
          <w:szCs w:val="24"/>
        </w:rPr>
        <w:t xml:space="preserve"> many to rely on citation metrics.  There are many metrics to choose from but one of the most common is the </w:t>
      </w:r>
      <w:r>
        <w:rPr>
          <w:i/>
          <w:szCs w:val="24"/>
        </w:rPr>
        <w:t>h</w:t>
      </w:r>
      <w:r>
        <w:rPr>
          <w:szCs w:val="24"/>
        </w:rPr>
        <w:t xml:space="preserve">-index.  While the </w:t>
      </w:r>
      <w:r>
        <w:rPr>
          <w:i/>
          <w:szCs w:val="24"/>
        </w:rPr>
        <w:t>h</w:t>
      </w:r>
      <w:r>
        <w:rPr>
          <w:szCs w:val="24"/>
        </w:rPr>
        <w:t xml:space="preserve">-index has been criticized by many, the metric itself is not the only concern.  The source of the citation information used to calculate the </w:t>
      </w:r>
      <w:r>
        <w:rPr>
          <w:i/>
          <w:szCs w:val="24"/>
        </w:rPr>
        <w:t>h</w:t>
      </w:r>
      <w:r>
        <w:rPr>
          <w:szCs w:val="24"/>
        </w:rPr>
        <w:t xml:space="preserve">-index is also important.  In this case study the </w:t>
      </w:r>
      <w:r>
        <w:rPr>
          <w:i/>
          <w:szCs w:val="24"/>
        </w:rPr>
        <w:t>h</w:t>
      </w:r>
      <w:r>
        <w:rPr>
          <w:szCs w:val="24"/>
        </w:rPr>
        <w:t xml:space="preserve">-index was calculated using citation data from </w:t>
      </w:r>
      <w:proofErr w:type="spellStart"/>
      <w:r>
        <w:rPr>
          <w:szCs w:val="24"/>
        </w:rPr>
        <w:t>Clarivate’s</w:t>
      </w:r>
      <w:proofErr w:type="spellEnd"/>
      <w:r>
        <w:rPr>
          <w:szCs w:val="24"/>
        </w:rPr>
        <w:t xml:space="preserve"> Web of Science (</w:t>
      </w:r>
      <w:proofErr w:type="spellStart"/>
      <w:r>
        <w:rPr>
          <w:szCs w:val="24"/>
        </w:rPr>
        <w:t>WoS</w:t>
      </w:r>
      <w:proofErr w:type="spellEnd"/>
      <w:r>
        <w:rPr>
          <w:szCs w:val="24"/>
        </w:rPr>
        <w:t xml:space="preserve">) and Google Scholar (GS) for a selection of faculty working at a large public university.  The </w:t>
      </w:r>
      <w:r>
        <w:rPr>
          <w:i/>
          <w:szCs w:val="24"/>
        </w:rPr>
        <w:t>h</w:t>
      </w:r>
      <w:r>
        <w:rPr>
          <w:szCs w:val="24"/>
        </w:rPr>
        <w:t xml:space="preserve">-indexes from the two sources were statistically compared using a student’s t-test and Spearman correlation to determine if the two sources produced significantly different results.  Google Scholar data produced </w:t>
      </w:r>
      <w:r>
        <w:rPr>
          <w:i/>
          <w:szCs w:val="24"/>
        </w:rPr>
        <w:t>h</w:t>
      </w:r>
      <w:r>
        <w:rPr>
          <w:szCs w:val="24"/>
        </w:rPr>
        <w:t xml:space="preserve">-indexes that were greater in magnitude </w:t>
      </w:r>
      <w:r w:rsidRPr="007A7D62">
        <w:rPr>
          <w:szCs w:val="24"/>
        </w:rPr>
        <w:t>(M=18.52, SD=13.641)</w:t>
      </w:r>
      <w:r>
        <w:rPr>
          <w:szCs w:val="24"/>
        </w:rPr>
        <w:t xml:space="preserve"> than those produced by Web of Science data </w:t>
      </w:r>
      <w:r w:rsidRPr="007A7D62">
        <w:rPr>
          <w:szCs w:val="24"/>
        </w:rPr>
        <w:t>(M=13.13, SD=10.400)</w:t>
      </w:r>
      <w:r>
        <w:rPr>
          <w:szCs w:val="24"/>
        </w:rPr>
        <w:t xml:space="preserve"> however the rank order of the </w:t>
      </w:r>
      <w:r>
        <w:rPr>
          <w:i/>
          <w:szCs w:val="24"/>
        </w:rPr>
        <w:t>h</w:t>
      </w:r>
      <w:r>
        <w:rPr>
          <w:szCs w:val="24"/>
        </w:rPr>
        <w:t xml:space="preserve">-indexes from the two sources showed a high degree of similarity.  </w:t>
      </w:r>
    </w:p>
    <w:p w:rsidR="00111FE2" w:rsidRDefault="00111FE2" w:rsidP="00111FE2">
      <w:pPr>
        <w:spacing w:line="480" w:lineRule="auto"/>
        <w:rPr>
          <w:szCs w:val="24"/>
        </w:rPr>
      </w:pPr>
      <w:r>
        <w:rPr>
          <w:b/>
          <w:szCs w:val="24"/>
        </w:rPr>
        <w:tab/>
      </w:r>
      <w:r w:rsidRPr="00553DFC">
        <w:rPr>
          <w:i/>
          <w:szCs w:val="24"/>
        </w:rPr>
        <w:t>Keywords:</w:t>
      </w:r>
      <w:r w:rsidRPr="00553DFC">
        <w:rPr>
          <w:szCs w:val="24"/>
        </w:rPr>
        <w:t xml:space="preserve"> </w:t>
      </w:r>
      <w:proofErr w:type="spellStart"/>
      <w:r>
        <w:rPr>
          <w:szCs w:val="24"/>
        </w:rPr>
        <w:t>bibliometrics</w:t>
      </w:r>
      <w:proofErr w:type="spellEnd"/>
      <w:r>
        <w:rPr>
          <w:szCs w:val="24"/>
        </w:rPr>
        <w:t xml:space="preserve">; </w:t>
      </w:r>
      <w:r>
        <w:rPr>
          <w:i/>
          <w:szCs w:val="24"/>
        </w:rPr>
        <w:t>h</w:t>
      </w:r>
      <w:r>
        <w:rPr>
          <w:szCs w:val="24"/>
        </w:rPr>
        <w:t xml:space="preserve">-index; </w:t>
      </w:r>
      <w:proofErr w:type="spellStart"/>
      <w:r>
        <w:rPr>
          <w:szCs w:val="24"/>
        </w:rPr>
        <w:t>scientometrics</w:t>
      </w:r>
      <w:proofErr w:type="spellEnd"/>
      <w:r>
        <w:rPr>
          <w:szCs w:val="24"/>
        </w:rPr>
        <w:t xml:space="preserve">; </w:t>
      </w:r>
      <w:proofErr w:type="spellStart"/>
      <w:r>
        <w:rPr>
          <w:szCs w:val="24"/>
        </w:rPr>
        <w:t>Informetrics</w:t>
      </w:r>
      <w:proofErr w:type="spellEnd"/>
      <w:r>
        <w:rPr>
          <w:szCs w:val="24"/>
        </w:rPr>
        <w:t xml:space="preserve">; research </w:t>
      </w:r>
    </w:p>
    <w:p w:rsidR="003F4C95" w:rsidRDefault="00111FE2" w:rsidP="00111FE2">
      <w:pPr>
        <w:spacing w:line="480" w:lineRule="auto"/>
        <w:ind w:left="1440"/>
        <w:rPr>
          <w:szCs w:val="24"/>
        </w:rPr>
      </w:pPr>
      <w:r>
        <w:rPr>
          <w:szCs w:val="24"/>
        </w:rPr>
        <w:t xml:space="preserve">      </w:t>
      </w:r>
      <w:r w:rsidR="004642D8">
        <w:rPr>
          <w:szCs w:val="24"/>
        </w:rPr>
        <w:t>E</w:t>
      </w:r>
      <w:r>
        <w:rPr>
          <w:szCs w:val="24"/>
        </w:rPr>
        <w:t>valuation</w:t>
      </w:r>
    </w:p>
    <w:p w:rsidR="004642D8" w:rsidRPr="00EF2AF9" w:rsidRDefault="004642D8" w:rsidP="00111FE2">
      <w:pPr>
        <w:spacing w:line="480" w:lineRule="auto"/>
        <w:ind w:left="1440"/>
      </w:pPr>
    </w:p>
    <w:p w:rsidR="004642D8" w:rsidRPr="007A7D62" w:rsidRDefault="004642D8" w:rsidP="004642D8">
      <w:pPr>
        <w:spacing w:line="480" w:lineRule="auto"/>
        <w:ind w:firstLine="720"/>
        <w:rPr>
          <w:szCs w:val="24"/>
        </w:rPr>
      </w:pPr>
      <w:r w:rsidRPr="007A7D62">
        <w:rPr>
          <w:szCs w:val="24"/>
        </w:rPr>
        <w:lastRenderedPageBreak/>
        <w:t xml:space="preserve">Researchers and their research are continuously evaluated for the purpose of funding by research grants and for promotion and tenure decisions.  To make these decisions as objective as possible, especially in the STEM fields, many have sought a suitable system of numerical rating.  The first use of citation counts in the evaluation of scientific work was published in a 1927 work by </w:t>
      </w:r>
      <w:proofErr w:type="gramStart"/>
      <w:r w:rsidRPr="007A7D62">
        <w:rPr>
          <w:szCs w:val="24"/>
        </w:rPr>
        <w:t>Gross</w:t>
      </w:r>
      <w:proofErr w:type="gramEnd"/>
      <w:r w:rsidRPr="007A7D62">
        <w:rPr>
          <w:szCs w:val="24"/>
        </w:rPr>
        <w:t xml:space="preserve"> and Gross where the authors were seeking an arbitrary standard for the selection of chemistry journals (Gross &amp; Gross, 1927)</w:t>
      </w:r>
      <w:r>
        <w:rPr>
          <w:szCs w:val="24"/>
        </w:rPr>
        <w:t>.</w:t>
      </w:r>
      <w:r w:rsidRPr="007A7D62">
        <w:rPr>
          <w:szCs w:val="24"/>
        </w:rPr>
        <w:t xml:space="preserve"> </w:t>
      </w:r>
      <w:r>
        <w:rPr>
          <w:szCs w:val="24"/>
        </w:rPr>
        <w:t xml:space="preserve"> </w:t>
      </w:r>
      <w:r w:rsidRPr="007A7D62">
        <w:rPr>
          <w:szCs w:val="24"/>
        </w:rPr>
        <w:t xml:space="preserve">Since that early beginning, citations have been analyzed for assessment of national science policies, departments and individual </w:t>
      </w:r>
      <w:proofErr w:type="gramStart"/>
      <w:r w:rsidRPr="007A7D62">
        <w:rPr>
          <w:szCs w:val="24"/>
        </w:rPr>
        <w:t>scientists  (</w:t>
      </w:r>
      <w:proofErr w:type="spellStart"/>
      <w:proofErr w:type="gramEnd"/>
      <w:r w:rsidRPr="007A7D62">
        <w:rPr>
          <w:szCs w:val="24"/>
        </w:rPr>
        <w:t>Bornmann</w:t>
      </w:r>
      <w:proofErr w:type="spellEnd"/>
      <w:r w:rsidRPr="007A7D62">
        <w:rPr>
          <w:szCs w:val="24"/>
        </w:rPr>
        <w:t xml:space="preserve"> &amp; Daniel, 2008)</w:t>
      </w:r>
      <w:r>
        <w:rPr>
          <w:szCs w:val="24"/>
        </w:rPr>
        <w:t>.</w:t>
      </w:r>
      <w:r w:rsidRPr="007A7D62">
        <w:rPr>
          <w:szCs w:val="24"/>
        </w:rPr>
        <w:t xml:space="preserve">  Citations counts are considered valid measures of impact on the scientific community because it is assumed that higher quality work is cited more than lower quality work (van </w:t>
      </w:r>
      <w:proofErr w:type="spellStart"/>
      <w:r w:rsidRPr="007A7D62">
        <w:rPr>
          <w:szCs w:val="24"/>
        </w:rPr>
        <w:t>Raan</w:t>
      </w:r>
      <w:proofErr w:type="spellEnd"/>
      <w:r w:rsidRPr="007A7D62">
        <w:rPr>
          <w:szCs w:val="24"/>
        </w:rPr>
        <w:t xml:space="preserve">, </w:t>
      </w:r>
      <w:proofErr w:type="spellStart"/>
      <w:r w:rsidRPr="007A7D62">
        <w:rPr>
          <w:szCs w:val="24"/>
        </w:rPr>
        <w:t>Visser</w:t>
      </w:r>
      <w:proofErr w:type="spellEnd"/>
      <w:r w:rsidRPr="007A7D62">
        <w:rPr>
          <w:szCs w:val="24"/>
        </w:rPr>
        <w:t xml:space="preserve">, Van </w:t>
      </w:r>
      <w:proofErr w:type="spellStart"/>
      <w:r w:rsidRPr="007A7D62">
        <w:rPr>
          <w:szCs w:val="24"/>
        </w:rPr>
        <w:t>Leeuwen</w:t>
      </w:r>
      <w:proofErr w:type="spellEnd"/>
      <w:r w:rsidRPr="007A7D62">
        <w:rPr>
          <w:szCs w:val="24"/>
        </w:rPr>
        <w:t xml:space="preserve">, &amp; van </w:t>
      </w:r>
      <w:proofErr w:type="spellStart"/>
      <w:r w:rsidRPr="007A7D62">
        <w:rPr>
          <w:szCs w:val="24"/>
        </w:rPr>
        <w:t>Wijk</w:t>
      </w:r>
      <w:proofErr w:type="spellEnd"/>
      <w:r w:rsidRPr="007A7D62">
        <w:rPr>
          <w:szCs w:val="24"/>
        </w:rPr>
        <w:t>, 2003)</w:t>
      </w:r>
      <w:r>
        <w:rPr>
          <w:szCs w:val="24"/>
        </w:rPr>
        <w:t>.</w:t>
      </w:r>
      <w:r w:rsidRPr="007A7D62">
        <w:rPr>
          <w:szCs w:val="24"/>
        </w:rPr>
        <w:t xml:space="preserve"> </w:t>
      </w:r>
      <w:r>
        <w:rPr>
          <w:szCs w:val="24"/>
        </w:rPr>
        <w:t xml:space="preserve"> </w:t>
      </w:r>
      <w:r w:rsidRPr="007A7D62">
        <w:rPr>
          <w:szCs w:val="24"/>
        </w:rPr>
        <w:t>While counting total papers published or total citations can be used to evaluate research it is problematic because over a researcher’s career this favors researchers that have been actively performing research and writing articles longer as articles gather more citations with time and would be more of a measure of quantity of work rather than quality</w:t>
      </w:r>
      <w:r>
        <w:rPr>
          <w:szCs w:val="24"/>
        </w:rPr>
        <w:t xml:space="preserve"> </w:t>
      </w:r>
      <w:r w:rsidRPr="00C932E0">
        <w:t>(Ball, 2005)</w:t>
      </w:r>
      <w:r w:rsidRPr="007A7D62">
        <w:rPr>
          <w:szCs w:val="24"/>
        </w:rPr>
        <w:t xml:space="preserve"> </w:t>
      </w:r>
      <w:r w:rsidRPr="00C932E0">
        <w:t>(</w:t>
      </w:r>
      <w:proofErr w:type="spellStart"/>
      <w:r w:rsidRPr="00C932E0">
        <w:t>Hargens</w:t>
      </w:r>
      <w:proofErr w:type="spellEnd"/>
      <w:r w:rsidRPr="00C932E0">
        <w:t>, 2000)</w:t>
      </w:r>
      <w:r>
        <w:rPr>
          <w:szCs w:val="24"/>
        </w:rPr>
        <w:t xml:space="preserve">. </w:t>
      </w:r>
    </w:p>
    <w:p w:rsidR="004642D8" w:rsidRPr="007A7D62" w:rsidRDefault="004642D8" w:rsidP="004642D8">
      <w:pPr>
        <w:spacing w:line="480" w:lineRule="auto"/>
        <w:ind w:firstLine="720"/>
        <w:rPr>
          <w:szCs w:val="24"/>
        </w:rPr>
      </w:pPr>
      <w:r w:rsidRPr="007A7D62">
        <w:rPr>
          <w:szCs w:val="24"/>
        </w:rPr>
        <w:t xml:space="preserve">There are many metrics that have been developed that employ some calculations involved with article citation information to gauge quality of research.  One of the most popular is the </w:t>
      </w:r>
      <w:r w:rsidRPr="007A7D62">
        <w:rPr>
          <w:i/>
          <w:szCs w:val="24"/>
        </w:rPr>
        <w:t>h</w:t>
      </w:r>
      <w:r w:rsidRPr="007A7D62">
        <w:rPr>
          <w:szCs w:val="24"/>
        </w:rPr>
        <w:t xml:space="preserve">-index or Hirsch index </w:t>
      </w:r>
      <w:r w:rsidRPr="007A7D62">
        <w:rPr>
          <w:noProof/>
          <w:szCs w:val="24"/>
        </w:rPr>
        <w:t>(Hirsch, 2005)</w:t>
      </w:r>
      <w:r w:rsidRPr="007A7D62">
        <w:rPr>
          <w:szCs w:val="24"/>
        </w:rPr>
        <w:t xml:space="preserve">.  The </w:t>
      </w:r>
      <w:r w:rsidRPr="007A7D62">
        <w:rPr>
          <w:i/>
          <w:szCs w:val="24"/>
        </w:rPr>
        <w:t>h</w:t>
      </w:r>
      <w:r w:rsidRPr="007A7D62">
        <w:rPr>
          <w:szCs w:val="24"/>
        </w:rPr>
        <w:t xml:space="preserve">-index was developed by J. E. Hirsch, a physicist working at the University of California, San Diego.  Hirsch proposed an index </w:t>
      </w:r>
      <w:r w:rsidRPr="007A7D62">
        <w:rPr>
          <w:i/>
          <w:szCs w:val="24"/>
        </w:rPr>
        <w:t>h</w:t>
      </w:r>
      <w:r w:rsidRPr="007A7D62">
        <w:rPr>
          <w:szCs w:val="24"/>
        </w:rPr>
        <w:t xml:space="preserve"> defined as the number of papers with citation number </w:t>
      </w:r>
      <w:r w:rsidRPr="007A7D62">
        <w:rPr>
          <w:szCs w:val="24"/>
        </w:rPr>
        <w:sym w:font="Symbol" w:char="F0B3"/>
      </w:r>
      <w:r w:rsidRPr="007A7D62">
        <w:rPr>
          <w:i/>
          <w:szCs w:val="24"/>
        </w:rPr>
        <w:t>h</w:t>
      </w:r>
      <w:r w:rsidRPr="007A7D62">
        <w:rPr>
          <w:szCs w:val="24"/>
        </w:rPr>
        <w:t xml:space="preserve">.  “In this system a scientist has index </w:t>
      </w:r>
      <w:r w:rsidRPr="007A7D62">
        <w:rPr>
          <w:i/>
          <w:szCs w:val="24"/>
        </w:rPr>
        <w:t>h</w:t>
      </w:r>
      <w:r w:rsidRPr="007A7D62">
        <w:rPr>
          <w:szCs w:val="24"/>
        </w:rPr>
        <w:t xml:space="preserve"> if </w:t>
      </w:r>
      <w:r w:rsidRPr="007A7D62">
        <w:rPr>
          <w:i/>
          <w:szCs w:val="24"/>
        </w:rPr>
        <w:t>h</w:t>
      </w:r>
      <w:r w:rsidRPr="007A7D62">
        <w:rPr>
          <w:szCs w:val="24"/>
        </w:rPr>
        <w:t xml:space="preserve"> of his or her N</w:t>
      </w:r>
      <w:r w:rsidRPr="007A7D62">
        <w:rPr>
          <w:szCs w:val="24"/>
          <w:vertAlign w:val="subscript"/>
        </w:rPr>
        <w:t>p</w:t>
      </w:r>
      <w:r w:rsidRPr="007A7D62">
        <w:rPr>
          <w:szCs w:val="24"/>
        </w:rPr>
        <w:t xml:space="preserve"> papers have at least </w:t>
      </w:r>
      <w:r w:rsidRPr="007A7D62">
        <w:rPr>
          <w:i/>
          <w:szCs w:val="24"/>
        </w:rPr>
        <w:t>h</w:t>
      </w:r>
      <w:r w:rsidRPr="007A7D62">
        <w:rPr>
          <w:szCs w:val="24"/>
        </w:rPr>
        <w:t xml:space="preserve"> citations each and the other (N</w:t>
      </w:r>
      <w:r w:rsidRPr="007A7D62">
        <w:rPr>
          <w:szCs w:val="24"/>
          <w:vertAlign w:val="subscript"/>
        </w:rPr>
        <w:t>p</w:t>
      </w:r>
      <w:r w:rsidRPr="007A7D62">
        <w:rPr>
          <w:szCs w:val="24"/>
        </w:rPr>
        <w:t xml:space="preserve"> – </w:t>
      </w:r>
      <w:r w:rsidRPr="007A7D62">
        <w:rPr>
          <w:i/>
          <w:szCs w:val="24"/>
        </w:rPr>
        <w:t>h</w:t>
      </w:r>
      <w:r w:rsidRPr="007A7D62">
        <w:rPr>
          <w:szCs w:val="24"/>
        </w:rPr>
        <w:t xml:space="preserve">) papers have </w:t>
      </w:r>
      <w:r w:rsidRPr="007A7D62">
        <w:rPr>
          <w:szCs w:val="24"/>
        </w:rPr>
        <w:sym w:font="Symbol" w:char="F0A3"/>
      </w:r>
      <w:r w:rsidRPr="007A7D62">
        <w:rPr>
          <w:i/>
          <w:szCs w:val="24"/>
        </w:rPr>
        <w:t>h</w:t>
      </w:r>
      <w:r w:rsidRPr="007A7D62">
        <w:rPr>
          <w:szCs w:val="24"/>
        </w:rPr>
        <w:t xml:space="preserve"> citations each” </w:t>
      </w:r>
      <w:r w:rsidRPr="00C932E0">
        <w:t>(Hirsch, 2005)</w:t>
      </w:r>
      <w:r>
        <w:rPr>
          <w:szCs w:val="24"/>
        </w:rPr>
        <w:t>.</w:t>
      </w:r>
      <w:r w:rsidRPr="007A7D62">
        <w:rPr>
          <w:szCs w:val="24"/>
        </w:rPr>
        <w:t xml:space="preserve">  This is a simple </w:t>
      </w:r>
      <w:r w:rsidRPr="007A7D62">
        <w:rPr>
          <w:szCs w:val="24"/>
        </w:rPr>
        <w:lastRenderedPageBreak/>
        <w:t xml:space="preserve">measure that combines both the number of articles or the quantity of publications, and the number of citations or the quality or visibility, of publications.  </w:t>
      </w:r>
    </w:p>
    <w:p w:rsidR="004642D8" w:rsidRPr="007A7D62" w:rsidRDefault="004642D8" w:rsidP="004642D8">
      <w:pPr>
        <w:spacing w:line="480" w:lineRule="auto"/>
        <w:ind w:firstLine="720"/>
        <w:rPr>
          <w:szCs w:val="24"/>
        </w:rPr>
      </w:pPr>
      <w:r w:rsidRPr="007A7D62">
        <w:rPr>
          <w:szCs w:val="24"/>
        </w:rPr>
        <w:t>There have been many criticisms of the h-index.  One consideration is that it is not sensitive to highly cited papers or papers with low or zero citations.  The latter is an advantage of the h-index, but the former is problematic as highly cited papers should count as a measure of quality or visibility of a researcher’s work.  While this is supposed to distinguish a “one-hit wonder” from a steady performer</w:t>
      </w:r>
      <w:r>
        <w:rPr>
          <w:szCs w:val="24"/>
        </w:rPr>
        <w:t xml:space="preserve"> </w:t>
      </w:r>
      <w:r w:rsidRPr="007D2155">
        <w:t>(Cronin &amp; Meho, 2006)</w:t>
      </w:r>
      <w:r w:rsidRPr="007A7D62">
        <w:rPr>
          <w:szCs w:val="24"/>
        </w:rPr>
        <w:t xml:space="preserve">, it doesn’t reflect the importance of early career researchers’ work.  For example, two researchers that both have written ten articles could have the same h-index even if one or more of one researcher’s papers had a much higher number of citations while the other did not. </w:t>
      </w:r>
    </w:p>
    <w:tbl>
      <w:tblPr>
        <w:tblStyle w:val="TableGrid"/>
        <w:tblW w:w="0" w:type="auto"/>
        <w:tblLook w:val="04A0" w:firstRow="1" w:lastRow="0" w:firstColumn="1" w:lastColumn="0" w:noHBand="0" w:noVBand="1"/>
      </w:tblPr>
      <w:tblGrid>
        <w:gridCol w:w="2144"/>
        <w:gridCol w:w="2170"/>
        <w:gridCol w:w="2145"/>
        <w:gridCol w:w="2171"/>
      </w:tblGrid>
      <w:tr w:rsidR="004642D8" w:rsidRPr="007A7D62" w:rsidTr="0022211D">
        <w:tc>
          <w:tcPr>
            <w:tcW w:w="9350" w:type="dxa"/>
            <w:gridSpan w:val="4"/>
          </w:tcPr>
          <w:p w:rsidR="004642D8"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Table 1</w:t>
            </w:r>
          </w:p>
          <w:p w:rsidR="004642D8" w:rsidRDefault="004642D8" w:rsidP="0022211D">
            <w:pPr>
              <w:rPr>
                <w:rFonts w:ascii="Times New Roman" w:hAnsi="Times New Roman" w:cs="Times New Roman"/>
                <w:sz w:val="24"/>
                <w:szCs w:val="24"/>
              </w:rPr>
            </w:pPr>
          </w:p>
          <w:p w:rsidR="004642D8" w:rsidRPr="00103E81" w:rsidRDefault="004642D8" w:rsidP="0022211D">
            <w:pPr>
              <w:rPr>
                <w:rFonts w:ascii="Times New Roman" w:hAnsi="Times New Roman" w:cs="Times New Roman"/>
                <w:i/>
                <w:sz w:val="24"/>
                <w:szCs w:val="24"/>
              </w:rPr>
            </w:pPr>
            <w:r w:rsidRPr="00103E81">
              <w:rPr>
                <w:rFonts w:ascii="Times New Roman" w:hAnsi="Times New Roman" w:cs="Times New Roman"/>
                <w:i/>
                <w:sz w:val="24"/>
                <w:szCs w:val="24"/>
              </w:rPr>
              <w:t>Example h-index calculation</w:t>
            </w:r>
          </w:p>
        </w:tc>
      </w:tr>
      <w:tr w:rsidR="004642D8" w:rsidRPr="007A7D62" w:rsidTr="0022211D">
        <w:tc>
          <w:tcPr>
            <w:tcW w:w="4674" w:type="dxa"/>
            <w:gridSpan w:val="2"/>
            <w:tcBorders>
              <w:bottom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Researcher 1</w:t>
            </w:r>
          </w:p>
        </w:tc>
        <w:tc>
          <w:tcPr>
            <w:tcW w:w="4676" w:type="dxa"/>
            <w:gridSpan w:val="2"/>
            <w:tcBorders>
              <w:bottom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Researcher 2</w:t>
            </w:r>
          </w:p>
        </w:tc>
      </w:tr>
      <w:tr w:rsidR="004642D8" w:rsidRPr="007A7D62" w:rsidTr="0022211D">
        <w:tc>
          <w:tcPr>
            <w:tcW w:w="2337" w:type="dxa"/>
            <w:tcBorders>
              <w:top w:val="single" w:sz="4" w:space="0" w:color="auto"/>
              <w:left w:val="single" w:sz="4" w:space="0" w:color="auto"/>
              <w:bottom w:val="nil"/>
              <w:right w:val="nil"/>
            </w:tcBorders>
          </w:tcPr>
          <w:p w:rsidR="004642D8" w:rsidRPr="00103E81" w:rsidRDefault="004642D8" w:rsidP="0022211D">
            <w:pPr>
              <w:jc w:val="center"/>
              <w:rPr>
                <w:rFonts w:ascii="Times New Roman" w:hAnsi="Times New Roman" w:cs="Times New Roman"/>
                <w:sz w:val="24"/>
                <w:szCs w:val="24"/>
                <w:u w:val="single"/>
              </w:rPr>
            </w:pPr>
            <w:r w:rsidRPr="00103E81">
              <w:rPr>
                <w:rFonts w:ascii="Times New Roman" w:hAnsi="Times New Roman" w:cs="Times New Roman"/>
                <w:sz w:val="24"/>
                <w:szCs w:val="24"/>
                <w:u w:val="single"/>
              </w:rPr>
              <w:t>Article</w:t>
            </w:r>
          </w:p>
        </w:tc>
        <w:tc>
          <w:tcPr>
            <w:tcW w:w="2337" w:type="dxa"/>
            <w:tcBorders>
              <w:top w:val="single" w:sz="4" w:space="0" w:color="auto"/>
              <w:left w:val="nil"/>
              <w:bottom w:val="nil"/>
              <w:right w:val="nil"/>
            </w:tcBorders>
          </w:tcPr>
          <w:p w:rsidR="004642D8" w:rsidRPr="00103E81" w:rsidRDefault="004642D8" w:rsidP="0022211D">
            <w:pPr>
              <w:jc w:val="center"/>
              <w:rPr>
                <w:rFonts w:ascii="Times New Roman" w:hAnsi="Times New Roman" w:cs="Times New Roman"/>
                <w:sz w:val="24"/>
                <w:szCs w:val="24"/>
                <w:u w:val="single"/>
              </w:rPr>
            </w:pPr>
            <w:r w:rsidRPr="00103E81">
              <w:rPr>
                <w:rFonts w:ascii="Times New Roman" w:hAnsi="Times New Roman" w:cs="Times New Roman"/>
                <w:sz w:val="24"/>
                <w:szCs w:val="24"/>
                <w:u w:val="single"/>
              </w:rPr>
              <w:t>Citations</w:t>
            </w:r>
          </w:p>
        </w:tc>
        <w:tc>
          <w:tcPr>
            <w:tcW w:w="2338" w:type="dxa"/>
            <w:tcBorders>
              <w:top w:val="single" w:sz="4" w:space="0" w:color="auto"/>
              <w:left w:val="nil"/>
              <w:bottom w:val="nil"/>
              <w:right w:val="nil"/>
            </w:tcBorders>
          </w:tcPr>
          <w:p w:rsidR="004642D8" w:rsidRPr="00103E81" w:rsidRDefault="004642D8" w:rsidP="0022211D">
            <w:pPr>
              <w:jc w:val="center"/>
              <w:rPr>
                <w:rFonts w:ascii="Times New Roman" w:hAnsi="Times New Roman" w:cs="Times New Roman"/>
                <w:sz w:val="24"/>
                <w:szCs w:val="24"/>
                <w:u w:val="single"/>
              </w:rPr>
            </w:pPr>
            <w:r w:rsidRPr="00103E81">
              <w:rPr>
                <w:rFonts w:ascii="Times New Roman" w:hAnsi="Times New Roman" w:cs="Times New Roman"/>
                <w:sz w:val="24"/>
                <w:szCs w:val="24"/>
                <w:u w:val="single"/>
              </w:rPr>
              <w:t>Article</w:t>
            </w:r>
          </w:p>
        </w:tc>
        <w:tc>
          <w:tcPr>
            <w:tcW w:w="2338" w:type="dxa"/>
            <w:tcBorders>
              <w:top w:val="single" w:sz="4" w:space="0" w:color="auto"/>
              <w:left w:val="nil"/>
              <w:bottom w:val="nil"/>
              <w:right w:val="single" w:sz="4" w:space="0" w:color="auto"/>
            </w:tcBorders>
          </w:tcPr>
          <w:p w:rsidR="004642D8" w:rsidRPr="00103E81" w:rsidRDefault="004642D8" w:rsidP="0022211D">
            <w:pPr>
              <w:jc w:val="center"/>
              <w:rPr>
                <w:rFonts w:ascii="Times New Roman" w:hAnsi="Times New Roman" w:cs="Times New Roman"/>
                <w:sz w:val="24"/>
                <w:szCs w:val="24"/>
                <w:u w:val="single"/>
              </w:rPr>
            </w:pPr>
            <w:r w:rsidRPr="00103E81">
              <w:rPr>
                <w:rFonts w:ascii="Times New Roman" w:hAnsi="Times New Roman" w:cs="Times New Roman"/>
                <w:sz w:val="24"/>
                <w:szCs w:val="24"/>
                <w:u w:val="single"/>
              </w:rPr>
              <w:t>Citations</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35</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25</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20</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7</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b/>
                <w:sz w:val="24"/>
                <w:szCs w:val="24"/>
              </w:rPr>
            </w:pPr>
            <w:r w:rsidRPr="007A7D62">
              <w:rPr>
                <w:rFonts w:ascii="Times New Roman" w:hAnsi="Times New Roman" w:cs="Times New Roman"/>
                <w:b/>
                <w:sz w:val="24"/>
                <w:szCs w:val="24"/>
              </w:rPr>
              <w:t>5</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b/>
                <w:sz w:val="24"/>
                <w:szCs w:val="24"/>
              </w:rPr>
            </w:pPr>
            <w:r w:rsidRPr="007A7D62">
              <w:rPr>
                <w:rFonts w:ascii="Times New Roman" w:hAnsi="Times New Roman" w:cs="Times New Roman"/>
                <w:b/>
                <w:sz w:val="24"/>
                <w:szCs w:val="24"/>
              </w:rPr>
              <w:t>5</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5</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b/>
                <w:sz w:val="24"/>
                <w:szCs w:val="24"/>
              </w:rPr>
            </w:pPr>
            <w:r w:rsidRPr="007A7D62">
              <w:rPr>
                <w:rFonts w:ascii="Times New Roman" w:hAnsi="Times New Roman" w:cs="Times New Roman"/>
                <w:b/>
                <w:sz w:val="24"/>
                <w:szCs w:val="24"/>
              </w:rPr>
              <w:t>5</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7</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7</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r>
      <w:tr w:rsidR="004642D8" w:rsidRPr="007A7D62" w:rsidTr="0022211D">
        <w:tc>
          <w:tcPr>
            <w:tcW w:w="2337"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c>
          <w:tcPr>
            <w:tcW w:w="2337"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233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c>
          <w:tcPr>
            <w:tcW w:w="2338" w:type="dxa"/>
            <w:tcBorders>
              <w:top w:val="nil"/>
              <w:left w:val="nil"/>
              <w:bottom w:val="nil"/>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r>
      <w:tr w:rsidR="004642D8" w:rsidRPr="007A7D62" w:rsidTr="0022211D">
        <w:tc>
          <w:tcPr>
            <w:tcW w:w="2337" w:type="dxa"/>
            <w:tcBorders>
              <w:top w:val="nil"/>
              <w:left w:val="single" w:sz="4" w:space="0" w:color="auto"/>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c>
          <w:tcPr>
            <w:tcW w:w="2337" w:type="dxa"/>
            <w:tcBorders>
              <w:top w:val="nil"/>
              <w:left w:val="nil"/>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2338" w:type="dxa"/>
            <w:tcBorders>
              <w:top w:val="nil"/>
              <w:left w:val="nil"/>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c>
          <w:tcPr>
            <w:tcW w:w="2338" w:type="dxa"/>
            <w:tcBorders>
              <w:top w:val="nil"/>
              <w:left w:val="nil"/>
              <w:bottom w:val="single" w:sz="4" w:space="0" w:color="auto"/>
              <w:right w:val="single" w:sz="4" w:space="0" w:color="auto"/>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0</w:t>
            </w:r>
          </w:p>
        </w:tc>
      </w:tr>
    </w:tbl>
    <w:p w:rsidR="004642D8" w:rsidRDefault="004642D8" w:rsidP="004642D8">
      <w:pPr>
        <w:rPr>
          <w:szCs w:val="24"/>
        </w:rPr>
      </w:pPr>
    </w:p>
    <w:p w:rsidR="004642D8" w:rsidRDefault="004642D8" w:rsidP="004642D8">
      <w:pPr>
        <w:jc w:val="center"/>
        <w:rPr>
          <w:szCs w:val="24"/>
        </w:rPr>
      </w:pPr>
      <w:r>
        <w:rPr>
          <w:szCs w:val="24"/>
        </w:rPr>
        <w:t>Table 1</w:t>
      </w:r>
    </w:p>
    <w:p w:rsidR="007D2FCC" w:rsidRPr="007A7D62" w:rsidRDefault="007D2FCC" w:rsidP="004642D8">
      <w:pPr>
        <w:jc w:val="center"/>
        <w:rPr>
          <w:szCs w:val="24"/>
        </w:rPr>
      </w:pPr>
    </w:p>
    <w:p w:rsidR="004642D8" w:rsidRPr="007A7D62" w:rsidRDefault="004642D8" w:rsidP="004642D8">
      <w:pPr>
        <w:spacing w:line="480" w:lineRule="auto"/>
        <w:ind w:firstLine="720"/>
        <w:rPr>
          <w:szCs w:val="24"/>
        </w:rPr>
      </w:pPr>
      <w:r w:rsidRPr="007A7D62">
        <w:rPr>
          <w:szCs w:val="24"/>
        </w:rPr>
        <w:t xml:space="preserve">In the example above, both researchers would have an h-index of 5 even though researcher 1 had three well cited articles and researcher 2 did not.  Even with this limitation, the h-index is used by many institutions and funding agencies to evaluate </w:t>
      </w:r>
      <w:r w:rsidRPr="007A7D62">
        <w:rPr>
          <w:szCs w:val="24"/>
        </w:rPr>
        <w:lastRenderedPageBreak/>
        <w:t xml:space="preserve">research and researchers.  Hirsch went so far as to give specific values of the </w:t>
      </w:r>
      <w:r w:rsidRPr="007A7D62">
        <w:rPr>
          <w:i/>
          <w:szCs w:val="24"/>
        </w:rPr>
        <w:t>h</w:t>
      </w:r>
      <w:r w:rsidRPr="007A7D62">
        <w:rPr>
          <w:szCs w:val="24"/>
        </w:rPr>
        <w:t xml:space="preserve">-index for certain types of advancement in a physicist’s career.  An </w:t>
      </w:r>
      <w:r w:rsidRPr="007A7D62">
        <w:rPr>
          <w:i/>
          <w:szCs w:val="24"/>
        </w:rPr>
        <w:t>h</w:t>
      </w:r>
      <w:r w:rsidRPr="007A7D62">
        <w:rPr>
          <w:szCs w:val="24"/>
        </w:rPr>
        <w:t xml:space="preserve">-index of about 12 would be enough for achieving tenure at the associate professor level in major research universities and an </w:t>
      </w:r>
      <w:r w:rsidRPr="007A7D62">
        <w:rPr>
          <w:i/>
          <w:szCs w:val="24"/>
        </w:rPr>
        <w:t>h</w:t>
      </w:r>
      <w:r w:rsidRPr="007A7D62">
        <w:rPr>
          <w:szCs w:val="24"/>
        </w:rPr>
        <w:t xml:space="preserve">-index value of 18 for full professor.  Membership in the National Academy of Sciences would require an </w:t>
      </w:r>
      <w:r w:rsidRPr="007A7D62">
        <w:rPr>
          <w:i/>
          <w:szCs w:val="24"/>
        </w:rPr>
        <w:t>h</w:t>
      </w:r>
      <w:r w:rsidRPr="007A7D62">
        <w:rPr>
          <w:szCs w:val="24"/>
        </w:rPr>
        <w:t xml:space="preserve">-index of 45 </w:t>
      </w:r>
      <w:r w:rsidRPr="007A7D62">
        <w:rPr>
          <w:noProof/>
          <w:szCs w:val="24"/>
        </w:rPr>
        <w:t>(Hirsch, 2005)</w:t>
      </w:r>
      <w:r>
        <w:rPr>
          <w:szCs w:val="24"/>
        </w:rPr>
        <w:t>.</w:t>
      </w:r>
      <w:r w:rsidRPr="007A7D62">
        <w:rPr>
          <w:szCs w:val="24"/>
        </w:rPr>
        <w:t xml:space="preserve">  </w:t>
      </w:r>
    </w:p>
    <w:p w:rsidR="007D2FCC" w:rsidRDefault="004642D8" w:rsidP="004642D8">
      <w:pPr>
        <w:spacing w:line="480" w:lineRule="auto"/>
        <w:ind w:firstLine="720"/>
        <w:rPr>
          <w:szCs w:val="24"/>
        </w:rPr>
      </w:pPr>
      <w:r w:rsidRPr="007A7D62">
        <w:rPr>
          <w:szCs w:val="24"/>
        </w:rPr>
        <w:t>This might be a reasonable benchmark for physicists, but publication and citation rates vary across disciplines (Hurt, 1987) (</w:t>
      </w:r>
      <w:proofErr w:type="spellStart"/>
      <w:r w:rsidRPr="007A7D62">
        <w:rPr>
          <w:szCs w:val="24"/>
        </w:rPr>
        <w:t>Hargens</w:t>
      </w:r>
      <w:proofErr w:type="spellEnd"/>
      <w:r w:rsidRPr="007A7D62">
        <w:rPr>
          <w:szCs w:val="24"/>
        </w:rPr>
        <w:t>, 2000)</w:t>
      </w:r>
      <w:r>
        <w:rPr>
          <w:szCs w:val="24"/>
        </w:rPr>
        <w:t xml:space="preserve">. </w:t>
      </w:r>
      <w:r w:rsidRPr="007A7D62">
        <w:rPr>
          <w:szCs w:val="24"/>
        </w:rPr>
        <w:t xml:space="preserve"> Kelly and </w:t>
      </w:r>
      <w:proofErr w:type="spellStart"/>
      <w:r w:rsidRPr="007A7D62">
        <w:rPr>
          <w:szCs w:val="24"/>
        </w:rPr>
        <w:t>Jennions</w:t>
      </w:r>
      <w:proofErr w:type="spellEnd"/>
      <w:r w:rsidRPr="007A7D62">
        <w:rPr>
          <w:szCs w:val="24"/>
        </w:rPr>
        <w:t xml:space="preserve"> indicate that cell biology publications accumulate citations at a greater rate than do ecological publications </w:t>
      </w:r>
      <w:r w:rsidRPr="007A7D62">
        <w:rPr>
          <w:noProof/>
          <w:szCs w:val="24"/>
        </w:rPr>
        <w:t>(Kelly &amp; Jennions, 2006)</w:t>
      </w:r>
      <w:r>
        <w:rPr>
          <w:szCs w:val="24"/>
        </w:rPr>
        <w:t>.</w:t>
      </w:r>
      <w:r w:rsidRPr="007A7D62">
        <w:rPr>
          <w:szCs w:val="24"/>
        </w:rPr>
        <w:t xml:space="preserve">  Other disciplines vary as well.  Vieira and Gomes rank Biology &amp; Biochemistry highest in citations per article of the four disciplines studied followed by Chemistry and Physics while Mathematics was lowest </w:t>
      </w:r>
      <w:r w:rsidRPr="007A7D62">
        <w:rPr>
          <w:noProof/>
          <w:szCs w:val="24"/>
        </w:rPr>
        <w:t>(Vieira &amp; Gomes, 2010)</w:t>
      </w:r>
      <w:r>
        <w:rPr>
          <w:szCs w:val="24"/>
        </w:rPr>
        <w:t>.</w:t>
      </w:r>
      <w:r w:rsidRPr="007A7D62">
        <w:rPr>
          <w:szCs w:val="24"/>
        </w:rPr>
        <w:t xml:space="preserve">  The data collected in this case study show that the College of Coast &amp; Environment had an average </w:t>
      </w:r>
      <w:r w:rsidRPr="007A7D62">
        <w:rPr>
          <w:i/>
          <w:szCs w:val="24"/>
        </w:rPr>
        <w:t>h</w:t>
      </w:r>
      <w:r w:rsidRPr="007A7D62">
        <w:rPr>
          <w:szCs w:val="24"/>
        </w:rPr>
        <w:t xml:space="preserve">-index of 23 followed by Physics &amp; Astronomy with 19 using </w:t>
      </w:r>
      <w:proofErr w:type="spellStart"/>
      <w:r w:rsidRPr="007A7D62">
        <w:rPr>
          <w:szCs w:val="24"/>
        </w:rPr>
        <w:t>WoS</w:t>
      </w:r>
      <w:proofErr w:type="spellEnd"/>
      <w:r w:rsidRPr="007A7D62">
        <w:rPr>
          <w:szCs w:val="24"/>
        </w:rPr>
        <w:t xml:space="preserve"> data whereas both departments have an average </w:t>
      </w:r>
      <w:r w:rsidRPr="007A7D62">
        <w:rPr>
          <w:i/>
          <w:szCs w:val="24"/>
        </w:rPr>
        <w:t>h</w:t>
      </w:r>
      <w:r w:rsidRPr="007A7D62">
        <w:rPr>
          <w:szCs w:val="24"/>
        </w:rPr>
        <w:t>-index of 27 using GS data.  The data by department can be seen in Table</w:t>
      </w:r>
      <w:r w:rsidR="007D2FCC">
        <w:rPr>
          <w:szCs w:val="24"/>
        </w:rPr>
        <w:t xml:space="preserve"> </w:t>
      </w:r>
      <w:r w:rsidRPr="007A7D62">
        <w:rPr>
          <w:szCs w:val="24"/>
        </w:rPr>
        <w:t>2.</w:t>
      </w:r>
    </w:p>
    <w:p w:rsidR="007D2FCC" w:rsidRDefault="007D2FCC" w:rsidP="004642D8">
      <w:pPr>
        <w:spacing w:line="480" w:lineRule="auto"/>
        <w:ind w:firstLine="720"/>
        <w:rPr>
          <w:szCs w:val="24"/>
        </w:rPr>
      </w:pPr>
    </w:p>
    <w:p w:rsidR="007D2FCC" w:rsidRDefault="007D2FCC" w:rsidP="004642D8">
      <w:pPr>
        <w:spacing w:line="480" w:lineRule="auto"/>
        <w:ind w:firstLine="720"/>
        <w:rPr>
          <w:szCs w:val="24"/>
        </w:rPr>
      </w:pPr>
    </w:p>
    <w:p w:rsidR="007D2FCC" w:rsidRDefault="007D2FCC" w:rsidP="004642D8">
      <w:pPr>
        <w:spacing w:line="480" w:lineRule="auto"/>
        <w:ind w:firstLine="720"/>
        <w:rPr>
          <w:szCs w:val="24"/>
        </w:rPr>
      </w:pPr>
    </w:p>
    <w:p w:rsidR="007D2FCC" w:rsidRDefault="007D2FCC" w:rsidP="004642D8">
      <w:pPr>
        <w:spacing w:line="480" w:lineRule="auto"/>
        <w:ind w:firstLine="720"/>
        <w:rPr>
          <w:szCs w:val="24"/>
        </w:rPr>
      </w:pPr>
    </w:p>
    <w:p w:rsidR="007D2FCC" w:rsidRDefault="007D2FCC" w:rsidP="004642D8">
      <w:pPr>
        <w:spacing w:line="480" w:lineRule="auto"/>
        <w:ind w:firstLine="720"/>
        <w:rPr>
          <w:szCs w:val="24"/>
        </w:rPr>
      </w:pPr>
    </w:p>
    <w:p w:rsidR="004642D8" w:rsidRPr="007A7D62" w:rsidRDefault="004642D8" w:rsidP="004642D8">
      <w:pPr>
        <w:spacing w:line="480" w:lineRule="auto"/>
        <w:ind w:firstLine="720"/>
        <w:rPr>
          <w:szCs w:val="24"/>
        </w:rPr>
      </w:pPr>
      <w:r w:rsidRPr="007A7D62">
        <w:rPr>
          <w:szCs w:val="24"/>
        </w:rPr>
        <w:t xml:space="preserve">  </w:t>
      </w:r>
    </w:p>
    <w:p w:rsidR="004642D8" w:rsidRPr="007A7D62" w:rsidRDefault="004642D8" w:rsidP="004642D8">
      <w:pPr>
        <w:rPr>
          <w:szCs w:val="24"/>
        </w:rPr>
      </w:pPr>
    </w:p>
    <w:tbl>
      <w:tblPr>
        <w:tblW w:w="9482" w:type="dxa"/>
        <w:tblLook w:val="04A0" w:firstRow="1" w:lastRow="0" w:firstColumn="1" w:lastColumn="0" w:noHBand="0" w:noVBand="1"/>
      </w:tblPr>
      <w:tblGrid>
        <w:gridCol w:w="2201"/>
        <w:gridCol w:w="1185"/>
        <w:gridCol w:w="1179"/>
        <w:gridCol w:w="1217"/>
        <w:gridCol w:w="1073"/>
        <w:gridCol w:w="1238"/>
        <w:gridCol w:w="1389"/>
      </w:tblGrid>
      <w:tr w:rsidR="004642D8" w:rsidRPr="007A7D62" w:rsidTr="0022211D">
        <w:trPr>
          <w:trHeight w:val="1302"/>
        </w:trPr>
        <w:tc>
          <w:tcPr>
            <w:tcW w:w="9482" w:type="dxa"/>
            <w:gridSpan w:val="7"/>
            <w:tcBorders>
              <w:top w:val="single" w:sz="4" w:space="0" w:color="auto"/>
              <w:left w:val="single" w:sz="4" w:space="0" w:color="auto"/>
              <w:bottom w:val="single" w:sz="4" w:space="0" w:color="auto"/>
              <w:right w:val="single" w:sz="4" w:space="0" w:color="auto"/>
            </w:tcBorders>
            <w:shd w:val="clear" w:color="auto" w:fill="auto"/>
            <w:noWrap/>
          </w:tcPr>
          <w:p w:rsidR="004642D8" w:rsidRDefault="004642D8" w:rsidP="0022211D">
            <w:pPr>
              <w:rPr>
                <w:b/>
                <w:bCs/>
                <w:color w:val="000000"/>
                <w:szCs w:val="24"/>
              </w:rPr>
            </w:pPr>
            <w:r w:rsidRPr="000C2F81">
              <w:rPr>
                <w:b/>
                <w:bCs/>
                <w:color w:val="000000"/>
                <w:szCs w:val="24"/>
              </w:rPr>
              <w:lastRenderedPageBreak/>
              <w:t>Table 2</w:t>
            </w:r>
          </w:p>
          <w:p w:rsidR="004642D8" w:rsidRDefault="004642D8" w:rsidP="0022211D">
            <w:pPr>
              <w:rPr>
                <w:b/>
                <w:bCs/>
                <w:color w:val="000000"/>
                <w:szCs w:val="24"/>
              </w:rPr>
            </w:pPr>
          </w:p>
          <w:p w:rsidR="004642D8" w:rsidRPr="000C2F81" w:rsidRDefault="004642D8" w:rsidP="0022211D">
            <w:pPr>
              <w:rPr>
                <w:bCs/>
                <w:i/>
                <w:color w:val="000000"/>
                <w:szCs w:val="24"/>
              </w:rPr>
            </w:pPr>
            <w:r w:rsidRPr="000C2F81">
              <w:rPr>
                <w:bCs/>
                <w:i/>
                <w:color w:val="000000"/>
                <w:szCs w:val="24"/>
              </w:rPr>
              <w:t>Average h-index by department</w:t>
            </w:r>
          </w:p>
        </w:tc>
      </w:tr>
      <w:tr w:rsidR="004642D8" w:rsidRPr="007A7D62" w:rsidTr="0022211D">
        <w:trPr>
          <w:trHeight w:val="1302"/>
        </w:trPr>
        <w:tc>
          <w:tcPr>
            <w:tcW w:w="2201" w:type="dxa"/>
            <w:tcBorders>
              <w:top w:val="single" w:sz="4" w:space="0" w:color="auto"/>
              <w:left w:val="single" w:sz="4" w:space="0" w:color="auto"/>
              <w:bottom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 </w:t>
            </w:r>
          </w:p>
        </w:tc>
        <w:tc>
          <w:tcPr>
            <w:tcW w:w="1185" w:type="dxa"/>
            <w:tcBorders>
              <w:top w:val="single" w:sz="4" w:space="0" w:color="auto"/>
              <w:bottom w:val="single" w:sz="4" w:space="0" w:color="auto"/>
            </w:tcBorders>
            <w:shd w:val="clear" w:color="auto" w:fill="auto"/>
            <w:hideMark/>
          </w:tcPr>
          <w:p w:rsidR="004642D8" w:rsidRPr="007A7D62" w:rsidRDefault="004642D8" w:rsidP="0022211D">
            <w:pPr>
              <w:rPr>
                <w:b/>
                <w:bCs/>
                <w:color w:val="000000"/>
                <w:szCs w:val="24"/>
              </w:rPr>
            </w:pPr>
            <w:r w:rsidRPr="007A7D62">
              <w:rPr>
                <w:b/>
                <w:bCs/>
                <w:color w:val="000000"/>
                <w:szCs w:val="24"/>
              </w:rPr>
              <w:t>Avg.</w:t>
            </w:r>
          </w:p>
          <w:p w:rsidR="004642D8" w:rsidRPr="007A7D62" w:rsidRDefault="004642D8" w:rsidP="0022211D">
            <w:pPr>
              <w:rPr>
                <w:b/>
                <w:bCs/>
                <w:color w:val="000000"/>
                <w:szCs w:val="24"/>
              </w:rPr>
            </w:pPr>
            <w:r w:rsidRPr="007A7D62">
              <w:rPr>
                <w:b/>
                <w:bCs/>
                <w:color w:val="000000"/>
                <w:szCs w:val="24"/>
              </w:rPr>
              <w:t xml:space="preserve">h-index </w:t>
            </w:r>
            <w:proofErr w:type="spellStart"/>
            <w:r w:rsidRPr="007A7D62">
              <w:rPr>
                <w:b/>
                <w:bCs/>
                <w:color w:val="000000"/>
                <w:szCs w:val="24"/>
              </w:rPr>
              <w:t>WoS</w:t>
            </w:r>
            <w:proofErr w:type="spellEnd"/>
          </w:p>
        </w:tc>
        <w:tc>
          <w:tcPr>
            <w:tcW w:w="1179" w:type="dxa"/>
            <w:tcBorders>
              <w:top w:val="single" w:sz="4" w:space="0" w:color="auto"/>
              <w:bottom w:val="single" w:sz="4" w:space="0" w:color="auto"/>
            </w:tcBorders>
            <w:shd w:val="clear" w:color="auto" w:fill="auto"/>
            <w:hideMark/>
          </w:tcPr>
          <w:p w:rsidR="004642D8" w:rsidRPr="007A7D62" w:rsidRDefault="004642D8" w:rsidP="0022211D">
            <w:pPr>
              <w:rPr>
                <w:b/>
                <w:bCs/>
                <w:color w:val="000000"/>
                <w:szCs w:val="24"/>
              </w:rPr>
            </w:pPr>
            <w:r w:rsidRPr="007A7D62">
              <w:rPr>
                <w:b/>
                <w:bCs/>
                <w:color w:val="000000"/>
                <w:szCs w:val="24"/>
              </w:rPr>
              <w:t xml:space="preserve">Avg. No. of Articles </w:t>
            </w:r>
            <w:proofErr w:type="spellStart"/>
            <w:r w:rsidRPr="007A7D62">
              <w:rPr>
                <w:b/>
                <w:bCs/>
                <w:color w:val="000000"/>
                <w:szCs w:val="24"/>
              </w:rPr>
              <w:t>WoS</w:t>
            </w:r>
            <w:proofErr w:type="spellEnd"/>
          </w:p>
        </w:tc>
        <w:tc>
          <w:tcPr>
            <w:tcW w:w="1217" w:type="dxa"/>
            <w:tcBorders>
              <w:top w:val="single" w:sz="4" w:space="0" w:color="auto"/>
              <w:bottom w:val="single" w:sz="4" w:space="0" w:color="auto"/>
            </w:tcBorders>
            <w:shd w:val="clear" w:color="auto" w:fill="auto"/>
            <w:hideMark/>
          </w:tcPr>
          <w:p w:rsidR="004642D8" w:rsidRPr="007A7D62" w:rsidRDefault="004642D8" w:rsidP="0022211D">
            <w:pPr>
              <w:rPr>
                <w:b/>
                <w:bCs/>
                <w:color w:val="000000"/>
                <w:szCs w:val="24"/>
              </w:rPr>
            </w:pPr>
            <w:r w:rsidRPr="007A7D62">
              <w:rPr>
                <w:b/>
                <w:bCs/>
                <w:color w:val="000000"/>
                <w:szCs w:val="24"/>
              </w:rPr>
              <w:t xml:space="preserve">Avg. Citations per Article </w:t>
            </w:r>
            <w:proofErr w:type="spellStart"/>
            <w:r w:rsidRPr="007A7D62">
              <w:rPr>
                <w:b/>
                <w:bCs/>
                <w:color w:val="000000"/>
                <w:szCs w:val="24"/>
              </w:rPr>
              <w:t>WoS</w:t>
            </w:r>
            <w:proofErr w:type="spellEnd"/>
          </w:p>
        </w:tc>
        <w:tc>
          <w:tcPr>
            <w:tcW w:w="1073" w:type="dxa"/>
            <w:tcBorders>
              <w:top w:val="single" w:sz="4" w:space="0" w:color="auto"/>
              <w:bottom w:val="single" w:sz="4" w:space="0" w:color="auto"/>
            </w:tcBorders>
            <w:shd w:val="clear" w:color="auto" w:fill="auto"/>
            <w:hideMark/>
          </w:tcPr>
          <w:p w:rsidR="004642D8" w:rsidRPr="007A7D62" w:rsidRDefault="004642D8" w:rsidP="0022211D">
            <w:pPr>
              <w:rPr>
                <w:b/>
                <w:bCs/>
                <w:color w:val="000000"/>
                <w:szCs w:val="24"/>
              </w:rPr>
            </w:pPr>
            <w:r w:rsidRPr="007A7D62">
              <w:rPr>
                <w:b/>
                <w:bCs/>
                <w:color w:val="000000"/>
                <w:szCs w:val="24"/>
              </w:rPr>
              <w:t xml:space="preserve">Avg. </w:t>
            </w:r>
          </w:p>
          <w:p w:rsidR="004642D8" w:rsidRPr="007A7D62" w:rsidRDefault="004642D8" w:rsidP="0022211D">
            <w:pPr>
              <w:rPr>
                <w:b/>
                <w:bCs/>
                <w:color w:val="000000"/>
                <w:szCs w:val="24"/>
              </w:rPr>
            </w:pPr>
            <w:r w:rsidRPr="007A7D62">
              <w:rPr>
                <w:b/>
                <w:bCs/>
                <w:color w:val="000000"/>
                <w:szCs w:val="24"/>
              </w:rPr>
              <w:t>h-index GS</w:t>
            </w:r>
          </w:p>
        </w:tc>
        <w:tc>
          <w:tcPr>
            <w:tcW w:w="1238" w:type="dxa"/>
            <w:tcBorders>
              <w:top w:val="single" w:sz="4" w:space="0" w:color="auto"/>
              <w:bottom w:val="single" w:sz="4" w:space="0" w:color="auto"/>
            </w:tcBorders>
            <w:shd w:val="clear" w:color="auto" w:fill="auto"/>
            <w:hideMark/>
          </w:tcPr>
          <w:p w:rsidR="004642D8" w:rsidRPr="007A7D62" w:rsidRDefault="004642D8" w:rsidP="0022211D">
            <w:pPr>
              <w:rPr>
                <w:b/>
                <w:bCs/>
                <w:color w:val="000000"/>
                <w:szCs w:val="24"/>
              </w:rPr>
            </w:pPr>
            <w:r w:rsidRPr="007A7D62">
              <w:rPr>
                <w:b/>
                <w:bCs/>
                <w:color w:val="000000"/>
                <w:szCs w:val="24"/>
              </w:rPr>
              <w:t xml:space="preserve">Avg. No. </w:t>
            </w:r>
          </w:p>
          <w:p w:rsidR="004642D8" w:rsidRPr="007A7D62" w:rsidRDefault="004642D8" w:rsidP="0022211D">
            <w:pPr>
              <w:rPr>
                <w:b/>
                <w:bCs/>
                <w:color w:val="000000"/>
                <w:szCs w:val="24"/>
              </w:rPr>
            </w:pPr>
            <w:r w:rsidRPr="007A7D62">
              <w:rPr>
                <w:b/>
                <w:bCs/>
                <w:color w:val="000000"/>
                <w:szCs w:val="24"/>
              </w:rPr>
              <w:t>of Articles GS</w:t>
            </w:r>
          </w:p>
        </w:tc>
        <w:tc>
          <w:tcPr>
            <w:tcW w:w="1389" w:type="dxa"/>
            <w:tcBorders>
              <w:top w:val="single" w:sz="4" w:space="0" w:color="auto"/>
              <w:bottom w:val="single" w:sz="4" w:space="0" w:color="auto"/>
              <w:right w:val="single" w:sz="4" w:space="0" w:color="auto"/>
            </w:tcBorders>
            <w:shd w:val="clear" w:color="auto" w:fill="auto"/>
            <w:hideMark/>
          </w:tcPr>
          <w:p w:rsidR="004642D8" w:rsidRPr="007A7D62" w:rsidRDefault="004642D8" w:rsidP="0022211D">
            <w:pPr>
              <w:rPr>
                <w:b/>
                <w:bCs/>
                <w:color w:val="000000"/>
                <w:szCs w:val="24"/>
              </w:rPr>
            </w:pPr>
            <w:r w:rsidRPr="007A7D62">
              <w:rPr>
                <w:b/>
                <w:bCs/>
                <w:color w:val="000000"/>
                <w:szCs w:val="24"/>
              </w:rPr>
              <w:t>Avg. Citations per Articles GS</w:t>
            </w:r>
          </w:p>
        </w:tc>
      </w:tr>
      <w:tr w:rsidR="004642D8" w:rsidRPr="007A7D62" w:rsidTr="0022211D">
        <w:trPr>
          <w:trHeight w:val="473"/>
        </w:trPr>
        <w:tc>
          <w:tcPr>
            <w:tcW w:w="2201" w:type="dxa"/>
            <w:tcBorders>
              <w:top w:val="single" w:sz="4" w:space="0" w:color="auto"/>
              <w:left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Coast &amp; Environment</w:t>
            </w:r>
          </w:p>
        </w:tc>
        <w:tc>
          <w:tcPr>
            <w:tcW w:w="1185" w:type="dxa"/>
            <w:tcBorders>
              <w:top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23</w:t>
            </w:r>
          </w:p>
        </w:tc>
        <w:tc>
          <w:tcPr>
            <w:tcW w:w="1179" w:type="dxa"/>
            <w:tcBorders>
              <w:top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113</w:t>
            </w:r>
          </w:p>
        </w:tc>
        <w:tc>
          <w:tcPr>
            <w:tcW w:w="1217" w:type="dxa"/>
            <w:tcBorders>
              <w:top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28</w:t>
            </w:r>
          </w:p>
        </w:tc>
        <w:tc>
          <w:tcPr>
            <w:tcW w:w="1073" w:type="dxa"/>
            <w:tcBorders>
              <w:top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27</w:t>
            </w:r>
          </w:p>
        </w:tc>
        <w:tc>
          <w:tcPr>
            <w:tcW w:w="1238" w:type="dxa"/>
            <w:tcBorders>
              <w:top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117</w:t>
            </w:r>
          </w:p>
        </w:tc>
        <w:tc>
          <w:tcPr>
            <w:tcW w:w="1389" w:type="dxa"/>
            <w:tcBorders>
              <w:top w:val="single" w:sz="4" w:space="0" w:color="auto"/>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33</w:t>
            </w:r>
          </w:p>
        </w:tc>
      </w:tr>
      <w:tr w:rsidR="004642D8" w:rsidRPr="007A7D62" w:rsidTr="0022211D">
        <w:trPr>
          <w:trHeight w:val="473"/>
        </w:trPr>
        <w:tc>
          <w:tcPr>
            <w:tcW w:w="2201" w:type="dxa"/>
            <w:tcBorders>
              <w:left w:val="single" w:sz="4" w:space="0" w:color="auto"/>
            </w:tcBorders>
            <w:shd w:val="clear" w:color="auto" w:fill="auto"/>
            <w:noWrap/>
            <w:vAlign w:val="bottom"/>
            <w:hideMark/>
          </w:tcPr>
          <w:p w:rsidR="004642D8" w:rsidRDefault="004642D8" w:rsidP="0022211D">
            <w:pPr>
              <w:rPr>
                <w:color w:val="000000"/>
                <w:szCs w:val="24"/>
              </w:rPr>
            </w:pPr>
          </w:p>
          <w:p w:rsidR="004642D8" w:rsidRPr="007A7D62" w:rsidRDefault="004642D8" w:rsidP="0022211D">
            <w:pPr>
              <w:rPr>
                <w:color w:val="000000"/>
                <w:szCs w:val="24"/>
              </w:rPr>
            </w:pPr>
            <w:r w:rsidRPr="007A7D62">
              <w:rPr>
                <w:color w:val="000000"/>
                <w:szCs w:val="24"/>
              </w:rPr>
              <w:t>Physics &amp; Astronomy</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19</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62</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34</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27</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143</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29</w:t>
            </w:r>
          </w:p>
        </w:tc>
      </w:tr>
      <w:tr w:rsidR="004642D8" w:rsidRPr="007A7D62" w:rsidTr="0022211D">
        <w:trPr>
          <w:trHeight w:val="473"/>
        </w:trPr>
        <w:tc>
          <w:tcPr>
            <w:tcW w:w="2201" w:type="dxa"/>
            <w:tcBorders>
              <w:left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Chemistry</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17</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37</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38</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19</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59</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30</w:t>
            </w:r>
          </w:p>
        </w:tc>
      </w:tr>
      <w:tr w:rsidR="004642D8" w:rsidRPr="007A7D62" w:rsidTr="0022211D">
        <w:trPr>
          <w:trHeight w:val="473"/>
        </w:trPr>
        <w:tc>
          <w:tcPr>
            <w:tcW w:w="2201" w:type="dxa"/>
            <w:tcBorders>
              <w:left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Geology</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16</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35</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34</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25</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134</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15</w:t>
            </w:r>
          </w:p>
        </w:tc>
      </w:tr>
      <w:tr w:rsidR="004642D8" w:rsidRPr="007A7D62" w:rsidTr="0022211D">
        <w:trPr>
          <w:trHeight w:val="473"/>
        </w:trPr>
        <w:tc>
          <w:tcPr>
            <w:tcW w:w="2201" w:type="dxa"/>
            <w:tcBorders>
              <w:left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RNR</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16</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24</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35</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25</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148</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18</w:t>
            </w:r>
          </w:p>
        </w:tc>
      </w:tr>
      <w:tr w:rsidR="004642D8" w:rsidRPr="007A7D62" w:rsidTr="0022211D">
        <w:trPr>
          <w:trHeight w:val="473"/>
        </w:trPr>
        <w:tc>
          <w:tcPr>
            <w:tcW w:w="2201" w:type="dxa"/>
            <w:tcBorders>
              <w:left w:val="single" w:sz="4" w:space="0" w:color="auto"/>
            </w:tcBorders>
            <w:shd w:val="clear" w:color="auto" w:fill="auto"/>
            <w:vAlign w:val="center"/>
            <w:hideMark/>
          </w:tcPr>
          <w:p w:rsidR="004642D8" w:rsidRPr="007A7D62" w:rsidRDefault="004642D8" w:rsidP="0022211D">
            <w:pPr>
              <w:rPr>
                <w:color w:val="000000"/>
                <w:szCs w:val="24"/>
              </w:rPr>
            </w:pPr>
            <w:r w:rsidRPr="007A7D62">
              <w:rPr>
                <w:color w:val="000000"/>
                <w:szCs w:val="24"/>
              </w:rPr>
              <w:t>Biological Sciences</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14</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43</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29</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18</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96</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19</w:t>
            </w:r>
          </w:p>
        </w:tc>
      </w:tr>
      <w:tr w:rsidR="004642D8" w:rsidRPr="007A7D62" w:rsidTr="0022211D">
        <w:trPr>
          <w:trHeight w:val="473"/>
        </w:trPr>
        <w:tc>
          <w:tcPr>
            <w:tcW w:w="2201" w:type="dxa"/>
            <w:tcBorders>
              <w:left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Engineering</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12</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30</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29</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18</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87</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22</w:t>
            </w:r>
          </w:p>
        </w:tc>
      </w:tr>
      <w:tr w:rsidR="004642D8" w:rsidRPr="007A7D62" w:rsidTr="0022211D">
        <w:trPr>
          <w:trHeight w:val="473"/>
        </w:trPr>
        <w:tc>
          <w:tcPr>
            <w:tcW w:w="2201" w:type="dxa"/>
            <w:tcBorders>
              <w:left w:val="single" w:sz="4" w:space="0" w:color="auto"/>
            </w:tcBorders>
            <w:shd w:val="clear" w:color="auto" w:fill="auto"/>
            <w:noWrap/>
            <w:vAlign w:val="bottom"/>
            <w:hideMark/>
          </w:tcPr>
          <w:p w:rsidR="004642D8" w:rsidRPr="007A7D62" w:rsidRDefault="004642D8" w:rsidP="0022211D">
            <w:pPr>
              <w:rPr>
                <w:color w:val="000000"/>
                <w:szCs w:val="24"/>
              </w:rPr>
            </w:pPr>
            <w:r w:rsidRPr="007A7D62">
              <w:rPr>
                <w:color w:val="000000"/>
                <w:szCs w:val="24"/>
              </w:rPr>
              <w:t>Math</w:t>
            </w:r>
          </w:p>
        </w:tc>
        <w:tc>
          <w:tcPr>
            <w:tcW w:w="1185"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10</w:t>
            </w:r>
          </w:p>
        </w:tc>
        <w:tc>
          <w:tcPr>
            <w:tcW w:w="1179"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38</w:t>
            </w:r>
          </w:p>
        </w:tc>
        <w:tc>
          <w:tcPr>
            <w:tcW w:w="1217"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8</w:t>
            </w:r>
          </w:p>
        </w:tc>
        <w:tc>
          <w:tcPr>
            <w:tcW w:w="1073"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16</w:t>
            </w:r>
          </w:p>
        </w:tc>
        <w:tc>
          <w:tcPr>
            <w:tcW w:w="1238" w:type="dxa"/>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64</w:t>
            </w:r>
          </w:p>
        </w:tc>
        <w:tc>
          <w:tcPr>
            <w:tcW w:w="1389" w:type="dxa"/>
            <w:tcBorders>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13</w:t>
            </w:r>
          </w:p>
        </w:tc>
      </w:tr>
      <w:tr w:rsidR="004642D8" w:rsidRPr="007A7D62" w:rsidTr="0022211D">
        <w:trPr>
          <w:trHeight w:val="473"/>
        </w:trPr>
        <w:tc>
          <w:tcPr>
            <w:tcW w:w="2201" w:type="dxa"/>
            <w:tcBorders>
              <w:left w:val="single" w:sz="4" w:space="0" w:color="auto"/>
              <w:bottom w:val="single" w:sz="4" w:space="0" w:color="auto"/>
            </w:tcBorders>
            <w:shd w:val="clear" w:color="auto" w:fill="auto"/>
            <w:noWrap/>
            <w:vAlign w:val="bottom"/>
            <w:hideMark/>
          </w:tcPr>
          <w:p w:rsidR="004642D8" w:rsidRDefault="004642D8" w:rsidP="0022211D">
            <w:pPr>
              <w:rPr>
                <w:color w:val="000000"/>
                <w:szCs w:val="24"/>
              </w:rPr>
            </w:pPr>
          </w:p>
          <w:p w:rsidR="004642D8" w:rsidRPr="007A7D62" w:rsidRDefault="004642D8" w:rsidP="0022211D">
            <w:pPr>
              <w:rPr>
                <w:color w:val="000000"/>
                <w:szCs w:val="24"/>
              </w:rPr>
            </w:pPr>
            <w:r w:rsidRPr="007A7D62">
              <w:rPr>
                <w:color w:val="000000"/>
                <w:szCs w:val="24"/>
              </w:rPr>
              <w:t>Geography &amp; Anthropology</w:t>
            </w:r>
          </w:p>
        </w:tc>
        <w:tc>
          <w:tcPr>
            <w:tcW w:w="1185" w:type="dxa"/>
            <w:tcBorders>
              <w:bottom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8</w:t>
            </w:r>
          </w:p>
        </w:tc>
        <w:tc>
          <w:tcPr>
            <w:tcW w:w="1179" w:type="dxa"/>
            <w:tcBorders>
              <w:bottom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19</w:t>
            </w:r>
          </w:p>
        </w:tc>
        <w:tc>
          <w:tcPr>
            <w:tcW w:w="1217" w:type="dxa"/>
            <w:tcBorders>
              <w:bottom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10</w:t>
            </w:r>
          </w:p>
        </w:tc>
        <w:tc>
          <w:tcPr>
            <w:tcW w:w="1073" w:type="dxa"/>
            <w:tcBorders>
              <w:bottom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14</w:t>
            </w:r>
          </w:p>
        </w:tc>
        <w:tc>
          <w:tcPr>
            <w:tcW w:w="1238" w:type="dxa"/>
            <w:tcBorders>
              <w:bottom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79</w:t>
            </w:r>
          </w:p>
        </w:tc>
        <w:tc>
          <w:tcPr>
            <w:tcW w:w="1389" w:type="dxa"/>
            <w:tcBorders>
              <w:bottom w:val="single" w:sz="4" w:space="0" w:color="auto"/>
              <w:right w:val="single" w:sz="4" w:space="0" w:color="auto"/>
            </w:tcBorders>
            <w:shd w:val="clear" w:color="auto" w:fill="auto"/>
            <w:noWrap/>
            <w:vAlign w:val="center"/>
            <w:hideMark/>
          </w:tcPr>
          <w:p w:rsidR="004642D8" w:rsidRPr="007A7D62" w:rsidRDefault="004642D8" w:rsidP="0022211D">
            <w:pPr>
              <w:jc w:val="center"/>
              <w:rPr>
                <w:color w:val="000000"/>
                <w:szCs w:val="24"/>
              </w:rPr>
            </w:pPr>
            <w:r w:rsidRPr="007A7D62">
              <w:rPr>
                <w:color w:val="000000"/>
                <w:szCs w:val="24"/>
              </w:rPr>
              <w:t>11</w:t>
            </w:r>
          </w:p>
        </w:tc>
      </w:tr>
      <w:tr w:rsidR="004642D8" w:rsidRPr="007A7D62" w:rsidTr="0022211D">
        <w:trPr>
          <w:trHeight w:val="473"/>
        </w:trPr>
        <w:tc>
          <w:tcPr>
            <w:tcW w:w="9482"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rsidR="004642D8" w:rsidRPr="007A7D62" w:rsidRDefault="004642D8" w:rsidP="0022211D">
            <w:pPr>
              <w:rPr>
                <w:color w:val="000000"/>
                <w:szCs w:val="24"/>
              </w:rPr>
            </w:pPr>
            <w:r w:rsidRPr="007A7D62">
              <w:rPr>
                <w:szCs w:val="24"/>
              </w:rPr>
              <w:t xml:space="preserve">Note that this is a very small sample and should by no means be interpreted as representative of the disciplinary population.  </w:t>
            </w:r>
          </w:p>
        </w:tc>
      </w:tr>
    </w:tbl>
    <w:p w:rsidR="004642D8" w:rsidRDefault="004642D8" w:rsidP="004642D8">
      <w:pPr>
        <w:rPr>
          <w:szCs w:val="24"/>
        </w:rPr>
      </w:pPr>
    </w:p>
    <w:p w:rsidR="004642D8" w:rsidRDefault="004642D8" w:rsidP="004642D8">
      <w:pPr>
        <w:jc w:val="center"/>
        <w:rPr>
          <w:szCs w:val="24"/>
        </w:rPr>
      </w:pPr>
      <w:r>
        <w:rPr>
          <w:szCs w:val="24"/>
        </w:rPr>
        <w:t>Table 2</w:t>
      </w:r>
    </w:p>
    <w:p w:rsidR="007D2FCC" w:rsidRPr="007A7D62" w:rsidRDefault="007D2FCC" w:rsidP="004642D8">
      <w:pPr>
        <w:jc w:val="center"/>
        <w:rPr>
          <w:szCs w:val="24"/>
        </w:rPr>
      </w:pPr>
    </w:p>
    <w:p w:rsidR="004642D8" w:rsidRPr="007A7D62" w:rsidRDefault="004642D8" w:rsidP="004642D8">
      <w:pPr>
        <w:spacing w:line="480" w:lineRule="auto"/>
        <w:ind w:firstLine="720"/>
        <w:rPr>
          <w:szCs w:val="24"/>
        </w:rPr>
      </w:pPr>
      <w:r w:rsidRPr="007A7D62">
        <w:rPr>
          <w:szCs w:val="24"/>
        </w:rPr>
        <w:t>Article type also affects citation rates.  Review articles receive a disproportionate number of citations</w:t>
      </w:r>
      <w:r>
        <w:rPr>
          <w:szCs w:val="24"/>
        </w:rPr>
        <w:t xml:space="preserve"> </w:t>
      </w:r>
      <w:r w:rsidRPr="00F3199E">
        <w:t>(</w:t>
      </w:r>
      <w:proofErr w:type="spellStart"/>
      <w:r w:rsidRPr="00F3199E">
        <w:t>MacRoberts</w:t>
      </w:r>
      <w:proofErr w:type="spellEnd"/>
      <w:r w:rsidRPr="00F3199E">
        <w:t xml:space="preserve"> &amp; </w:t>
      </w:r>
      <w:proofErr w:type="spellStart"/>
      <w:r w:rsidRPr="00F3199E">
        <w:t>MacRoberts</w:t>
      </w:r>
      <w:proofErr w:type="spellEnd"/>
      <w:r w:rsidRPr="00F3199E">
        <w:t>, 1996)</w:t>
      </w:r>
      <w:r>
        <w:rPr>
          <w:szCs w:val="24"/>
        </w:rPr>
        <w:t>.</w:t>
      </w:r>
      <w:r w:rsidRPr="007A7D62">
        <w:rPr>
          <w:szCs w:val="24"/>
        </w:rPr>
        <w:t xml:space="preserve">  This would indicate that if the </w:t>
      </w:r>
      <w:r w:rsidRPr="007A7D62">
        <w:rPr>
          <w:i/>
          <w:szCs w:val="24"/>
        </w:rPr>
        <w:t>h</w:t>
      </w:r>
      <w:r w:rsidRPr="007A7D62">
        <w:rPr>
          <w:szCs w:val="24"/>
        </w:rPr>
        <w:t xml:space="preserve">-index were used as a measure for tenure and promotion a scale would have to be developed for each individual discipline and the comparison of researchers across disciplines would not be equitable. </w:t>
      </w:r>
    </w:p>
    <w:p w:rsidR="004642D8" w:rsidRDefault="004642D8" w:rsidP="004642D8">
      <w:pPr>
        <w:spacing w:line="480" w:lineRule="auto"/>
        <w:ind w:firstLine="720"/>
        <w:rPr>
          <w:szCs w:val="24"/>
        </w:rPr>
      </w:pPr>
      <w:r w:rsidRPr="007A7D62">
        <w:rPr>
          <w:szCs w:val="24"/>
        </w:rPr>
        <w:t xml:space="preserve">Other measures have been created to address these limitations such as the g-index proposed by L. </w:t>
      </w:r>
      <w:proofErr w:type="spellStart"/>
      <w:r w:rsidRPr="007A7D62">
        <w:rPr>
          <w:szCs w:val="24"/>
        </w:rPr>
        <w:t>Egghe</w:t>
      </w:r>
      <w:proofErr w:type="spellEnd"/>
      <w:r w:rsidRPr="007A7D62">
        <w:rPr>
          <w:szCs w:val="24"/>
        </w:rPr>
        <w:t xml:space="preserve"> </w:t>
      </w:r>
      <w:r w:rsidRPr="00F3199E">
        <w:t>(</w:t>
      </w:r>
      <w:proofErr w:type="spellStart"/>
      <w:r w:rsidRPr="00F3199E">
        <w:t>Egghe</w:t>
      </w:r>
      <w:proofErr w:type="spellEnd"/>
      <w:r w:rsidRPr="00F3199E">
        <w:t>, 2006)</w:t>
      </w:r>
      <w:r w:rsidRPr="007A7D62">
        <w:rPr>
          <w:szCs w:val="24"/>
        </w:rPr>
        <w:t xml:space="preserve">.  The g-index is defined as the highest number g of </w:t>
      </w:r>
      <w:r w:rsidRPr="007A7D62">
        <w:rPr>
          <w:szCs w:val="24"/>
        </w:rPr>
        <w:lastRenderedPageBreak/>
        <w:t>papers that received g</w:t>
      </w:r>
      <w:r w:rsidRPr="007A7D62">
        <w:rPr>
          <w:szCs w:val="24"/>
          <w:vertAlign w:val="superscript"/>
        </w:rPr>
        <w:t>2</w:t>
      </w:r>
      <w:r w:rsidRPr="007A7D62">
        <w:rPr>
          <w:szCs w:val="24"/>
        </w:rPr>
        <w:t xml:space="preserve"> or more citations.  This means that g </w:t>
      </w:r>
      <w:r w:rsidRPr="007A7D62">
        <w:rPr>
          <w:szCs w:val="24"/>
        </w:rPr>
        <w:sym w:font="Symbol" w:char="F0B3"/>
      </w:r>
      <w:r w:rsidRPr="007A7D62">
        <w:rPr>
          <w:szCs w:val="24"/>
        </w:rPr>
        <w:t>h so that the g-index score will be higher for all articles and authors then the h-index</w:t>
      </w:r>
      <w:r>
        <w:rPr>
          <w:szCs w:val="24"/>
        </w:rPr>
        <w:t xml:space="preserve"> </w:t>
      </w:r>
      <w:r w:rsidRPr="00F3199E">
        <w:t>(</w:t>
      </w:r>
      <w:proofErr w:type="spellStart"/>
      <w:r w:rsidRPr="00F3199E">
        <w:t>Egghe</w:t>
      </w:r>
      <w:proofErr w:type="spellEnd"/>
      <w:r w:rsidRPr="00F3199E">
        <w:t>, 2006)</w:t>
      </w:r>
      <w:r>
        <w:rPr>
          <w:szCs w:val="24"/>
        </w:rPr>
        <w:t xml:space="preserve">. </w:t>
      </w:r>
      <w:r w:rsidRPr="007A7D62">
        <w:rPr>
          <w:szCs w:val="24"/>
        </w:rPr>
        <w:t xml:space="preserve"> What makes this index different is that the higher the number of citations in the upper articles, the higher the g-index.  As was shown above, this is not the case with the </w:t>
      </w:r>
      <w:r w:rsidRPr="007A7D62">
        <w:rPr>
          <w:i/>
          <w:szCs w:val="24"/>
        </w:rPr>
        <w:t>h</w:t>
      </w:r>
      <w:r w:rsidRPr="007A7D62">
        <w:rPr>
          <w:szCs w:val="24"/>
        </w:rPr>
        <w:t>-index.  Using the same example data above to calculate the g-index illustrates the difference.</w:t>
      </w:r>
    </w:p>
    <w:p w:rsidR="004642D8" w:rsidRPr="007A7D62" w:rsidRDefault="004642D8" w:rsidP="004642D8">
      <w:pPr>
        <w:rPr>
          <w:szCs w:val="24"/>
        </w:rPr>
      </w:pPr>
    </w:p>
    <w:tbl>
      <w:tblPr>
        <w:tblStyle w:val="TableGrid"/>
        <w:tblW w:w="0" w:type="auto"/>
        <w:tblLook w:val="04A0" w:firstRow="1" w:lastRow="0" w:firstColumn="1" w:lastColumn="0" w:noHBand="0" w:noVBand="1"/>
      </w:tblPr>
      <w:tblGrid>
        <w:gridCol w:w="1010"/>
        <w:gridCol w:w="1102"/>
        <w:gridCol w:w="1267"/>
        <w:gridCol w:w="996"/>
        <w:gridCol w:w="904"/>
        <w:gridCol w:w="1162"/>
        <w:gridCol w:w="1226"/>
        <w:gridCol w:w="963"/>
      </w:tblGrid>
      <w:tr w:rsidR="004642D8" w:rsidRPr="007A7D62" w:rsidTr="0022211D">
        <w:tc>
          <w:tcPr>
            <w:tcW w:w="9350" w:type="dxa"/>
            <w:gridSpan w:val="8"/>
          </w:tcPr>
          <w:p w:rsidR="004642D8"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Table 3</w:t>
            </w:r>
          </w:p>
          <w:p w:rsidR="004642D8" w:rsidRDefault="004642D8" w:rsidP="0022211D">
            <w:pPr>
              <w:rPr>
                <w:rFonts w:ascii="Times New Roman" w:hAnsi="Times New Roman" w:cs="Times New Roman"/>
                <w:sz w:val="24"/>
                <w:szCs w:val="24"/>
              </w:rPr>
            </w:pPr>
          </w:p>
          <w:p w:rsidR="004642D8" w:rsidRPr="000C2F81" w:rsidRDefault="004642D8" w:rsidP="0022211D">
            <w:pPr>
              <w:rPr>
                <w:rFonts w:ascii="Times New Roman" w:hAnsi="Times New Roman" w:cs="Times New Roman"/>
                <w:i/>
                <w:sz w:val="24"/>
                <w:szCs w:val="24"/>
              </w:rPr>
            </w:pPr>
            <w:r w:rsidRPr="000C2F81">
              <w:rPr>
                <w:rFonts w:ascii="Times New Roman" w:hAnsi="Times New Roman" w:cs="Times New Roman"/>
                <w:i/>
                <w:sz w:val="24"/>
                <w:szCs w:val="24"/>
              </w:rPr>
              <w:t>Example g-index calculation</w:t>
            </w:r>
          </w:p>
        </w:tc>
      </w:tr>
      <w:tr w:rsidR="004642D8" w:rsidRPr="007A7D62" w:rsidTr="0022211D">
        <w:tc>
          <w:tcPr>
            <w:tcW w:w="4807" w:type="dxa"/>
            <w:gridSpan w:val="4"/>
            <w:tcBorders>
              <w:bottom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Researcher 1</w:t>
            </w:r>
          </w:p>
        </w:tc>
        <w:tc>
          <w:tcPr>
            <w:tcW w:w="4543" w:type="dxa"/>
            <w:gridSpan w:val="4"/>
            <w:tcBorders>
              <w:bottom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Researcher 2</w:t>
            </w:r>
          </w:p>
        </w:tc>
      </w:tr>
      <w:tr w:rsidR="004642D8" w:rsidRPr="007A7D62" w:rsidTr="0022211D">
        <w:tc>
          <w:tcPr>
            <w:tcW w:w="1162" w:type="dxa"/>
            <w:tcBorders>
              <w:top w:val="single" w:sz="4" w:space="0" w:color="auto"/>
              <w:left w:val="single" w:sz="4" w:space="0" w:color="auto"/>
              <w:bottom w:val="nil"/>
              <w:right w:val="nil"/>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t>Article</w:t>
            </w:r>
          </w:p>
        </w:tc>
        <w:tc>
          <w:tcPr>
            <w:tcW w:w="1125" w:type="dxa"/>
            <w:tcBorders>
              <w:top w:val="single" w:sz="4" w:space="0" w:color="auto"/>
              <w:left w:val="nil"/>
              <w:bottom w:val="nil"/>
              <w:right w:val="nil"/>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t>Citations</w:t>
            </w:r>
          </w:p>
        </w:tc>
        <w:tc>
          <w:tcPr>
            <w:tcW w:w="1485" w:type="dxa"/>
            <w:tcBorders>
              <w:top w:val="single" w:sz="4" w:space="0" w:color="auto"/>
              <w:left w:val="nil"/>
              <w:bottom w:val="nil"/>
              <w:right w:val="nil"/>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sym w:font="Symbol" w:char="F0E5"/>
            </w:r>
            <w:r w:rsidRPr="002631B1">
              <w:rPr>
                <w:rFonts w:ascii="Times New Roman" w:hAnsi="Times New Roman" w:cs="Times New Roman"/>
                <w:sz w:val="24"/>
                <w:szCs w:val="24"/>
                <w:u w:val="single"/>
              </w:rPr>
              <w:t xml:space="preserve"> Citations</w:t>
            </w:r>
          </w:p>
        </w:tc>
        <w:tc>
          <w:tcPr>
            <w:tcW w:w="1035" w:type="dxa"/>
            <w:tcBorders>
              <w:top w:val="single" w:sz="4" w:space="0" w:color="auto"/>
              <w:left w:val="nil"/>
              <w:bottom w:val="nil"/>
              <w:right w:val="nil"/>
            </w:tcBorders>
          </w:tcPr>
          <w:p w:rsidR="004642D8" w:rsidRPr="002631B1" w:rsidRDefault="004642D8" w:rsidP="0022211D">
            <w:pPr>
              <w:jc w:val="center"/>
              <w:rPr>
                <w:rFonts w:ascii="Times New Roman" w:hAnsi="Times New Roman" w:cs="Times New Roman"/>
                <w:sz w:val="24"/>
                <w:szCs w:val="24"/>
                <w:u w:val="single"/>
                <w:vertAlign w:val="superscript"/>
              </w:rPr>
            </w:pPr>
            <w:r w:rsidRPr="002631B1">
              <w:rPr>
                <w:rFonts w:ascii="Times New Roman" w:hAnsi="Times New Roman" w:cs="Times New Roman"/>
                <w:sz w:val="24"/>
                <w:szCs w:val="24"/>
                <w:u w:val="single"/>
              </w:rPr>
              <w:t>Article</w:t>
            </w:r>
            <w:r w:rsidRPr="002631B1">
              <w:rPr>
                <w:rFonts w:ascii="Times New Roman" w:hAnsi="Times New Roman" w:cs="Times New Roman"/>
                <w:sz w:val="24"/>
                <w:szCs w:val="24"/>
                <w:u w:val="single"/>
                <w:vertAlign w:val="superscript"/>
              </w:rPr>
              <w:t>2</w:t>
            </w:r>
          </w:p>
        </w:tc>
        <w:tc>
          <w:tcPr>
            <w:tcW w:w="928" w:type="dxa"/>
            <w:tcBorders>
              <w:top w:val="single" w:sz="4" w:space="0" w:color="auto"/>
              <w:left w:val="nil"/>
              <w:bottom w:val="nil"/>
              <w:right w:val="nil"/>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t>Article</w:t>
            </w:r>
          </w:p>
        </w:tc>
        <w:tc>
          <w:tcPr>
            <w:tcW w:w="1256" w:type="dxa"/>
            <w:tcBorders>
              <w:top w:val="single" w:sz="4" w:space="0" w:color="auto"/>
              <w:left w:val="nil"/>
              <w:bottom w:val="nil"/>
              <w:right w:val="nil"/>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t>Citations</w:t>
            </w:r>
          </w:p>
        </w:tc>
        <w:tc>
          <w:tcPr>
            <w:tcW w:w="1396" w:type="dxa"/>
            <w:tcBorders>
              <w:top w:val="single" w:sz="4" w:space="0" w:color="auto"/>
              <w:left w:val="nil"/>
              <w:bottom w:val="nil"/>
              <w:right w:val="nil"/>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sym w:font="Symbol" w:char="F0E5"/>
            </w:r>
            <w:r w:rsidRPr="002631B1">
              <w:rPr>
                <w:rFonts w:ascii="Times New Roman" w:hAnsi="Times New Roman" w:cs="Times New Roman"/>
                <w:sz w:val="24"/>
                <w:szCs w:val="24"/>
                <w:u w:val="single"/>
              </w:rPr>
              <w:t xml:space="preserve"> Citations</w:t>
            </w:r>
          </w:p>
        </w:tc>
        <w:tc>
          <w:tcPr>
            <w:tcW w:w="963" w:type="dxa"/>
            <w:tcBorders>
              <w:top w:val="single" w:sz="4" w:space="0" w:color="auto"/>
              <w:left w:val="nil"/>
              <w:bottom w:val="nil"/>
              <w:right w:val="single" w:sz="4" w:space="0" w:color="auto"/>
            </w:tcBorders>
          </w:tcPr>
          <w:p w:rsidR="004642D8" w:rsidRPr="002631B1" w:rsidRDefault="004642D8" w:rsidP="0022211D">
            <w:pPr>
              <w:jc w:val="center"/>
              <w:rPr>
                <w:rFonts w:ascii="Times New Roman" w:hAnsi="Times New Roman" w:cs="Times New Roman"/>
                <w:sz w:val="24"/>
                <w:szCs w:val="24"/>
                <w:u w:val="single"/>
              </w:rPr>
            </w:pPr>
            <w:r w:rsidRPr="002631B1">
              <w:rPr>
                <w:rFonts w:ascii="Times New Roman" w:hAnsi="Times New Roman" w:cs="Times New Roman"/>
                <w:sz w:val="24"/>
                <w:szCs w:val="24"/>
                <w:u w:val="single"/>
              </w:rPr>
              <w:t>Article</w:t>
            </w:r>
            <w:r w:rsidRPr="002631B1">
              <w:rPr>
                <w:rFonts w:ascii="Times New Roman" w:hAnsi="Times New Roman" w:cs="Times New Roman"/>
                <w:sz w:val="24"/>
                <w:szCs w:val="24"/>
                <w:u w:val="single"/>
                <w:vertAlign w:val="superscript"/>
              </w:rPr>
              <w:t>2</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35</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35</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25</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60</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19</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20</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80</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27</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7</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87</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16</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33</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16</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5</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5</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92</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25</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5</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5</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38</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25</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96</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36</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42</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36</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7</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98</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49</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7</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3</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45</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49</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100</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64</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2</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47</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64</w:t>
            </w:r>
          </w:p>
        </w:tc>
      </w:tr>
      <w:tr w:rsidR="004642D8" w:rsidRPr="007A7D62" w:rsidTr="0022211D">
        <w:tc>
          <w:tcPr>
            <w:tcW w:w="1162" w:type="dxa"/>
            <w:tcBorders>
              <w:top w:val="nil"/>
              <w:left w:val="single" w:sz="4" w:space="0" w:color="auto"/>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c>
          <w:tcPr>
            <w:tcW w:w="1125"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148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101</w:t>
            </w:r>
          </w:p>
        </w:tc>
        <w:tc>
          <w:tcPr>
            <w:tcW w:w="1035"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81</w:t>
            </w:r>
          </w:p>
        </w:tc>
        <w:tc>
          <w:tcPr>
            <w:tcW w:w="928"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9</w:t>
            </w:r>
          </w:p>
        </w:tc>
        <w:tc>
          <w:tcPr>
            <w:tcW w:w="1256" w:type="dxa"/>
            <w:tcBorders>
              <w:top w:val="nil"/>
              <w:left w:val="nil"/>
              <w:bottom w:val="nil"/>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1396" w:type="dxa"/>
            <w:tcBorders>
              <w:top w:val="nil"/>
              <w:left w:val="nil"/>
              <w:bottom w:val="nil"/>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48</w:t>
            </w:r>
          </w:p>
        </w:tc>
        <w:tc>
          <w:tcPr>
            <w:tcW w:w="963" w:type="dxa"/>
            <w:tcBorders>
              <w:top w:val="nil"/>
              <w:left w:val="nil"/>
              <w:bottom w:val="nil"/>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81</w:t>
            </w:r>
          </w:p>
        </w:tc>
      </w:tr>
      <w:tr w:rsidR="004642D8" w:rsidRPr="007A7D62" w:rsidTr="0022211D">
        <w:tc>
          <w:tcPr>
            <w:tcW w:w="1162" w:type="dxa"/>
            <w:tcBorders>
              <w:top w:val="nil"/>
              <w:left w:val="single" w:sz="4" w:space="0" w:color="auto"/>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c>
          <w:tcPr>
            <w:tcW w:w="1125" w:type="dxa"/>
            <w:tcBorders>
              <w:top w:val="nil"/>
              <w:left w:val="nil"/>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w:t>
            </w:r>
          </w:p>
        </w:tc>
        <w:tc>
          <w:tcPr>
            <w:tcW w:w="1485" w:type="dxa"/>
            <w:tcBorders>
              <w:top w:val="nil"/>
              <w:left w:val="nil"/>
              <w:bottom w:val="single" w:sz="4" w:space="0" w:color="auto"/>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102</w:t>
            </w:r>
          </w:p>
        </w:tc>
        <w:tc>
          <w:tcPr>
            <w:tcW w:w="1035" w:type="dxa"/>
            <w:tcBorders>
              <w:top w:val="nil"/>
              <w:left w:val="nil"/>
              <w:bottom w:val="single" w:sz="4" w:space="0" w:color="auto"/>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100</w:t>
            </w:r>
          </w:p>
        </w:tc>
        <w:tc>
          <w:tcPr>
            <w:tcW w:w="928" w:type="dxa"/>
            <w:tcBorders>
              <w:top w:val="nil"/>
              <w:left w:val="nil"/>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w:t>
            </w:r>
          </w:p>
        </w:tc>
        <w:tc>
          <w:tcPr>
            <w:tcW w:w="1256" w:type="dxa"/>
            <w:tcBorders>
              <w:top w:val="nil"/>
              <w:left w:val="nil"/>
              <w:bottom w:val="single" w:sz="4" w:space="0" w:color="auto"/>
              <w:right w:val="nil"/>
            </w:tcBorders>
            <w:vAlign w:val="center"/>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0</w:t>
            </w:r>
          </w:p>
        </w:tc>
        <w:tc>
          <w:tcPr>
            <w:tcW w:w="1396" w:type="dxa"/>
            <w:tcBorders>
              <w:top w:val="nil"/>
              <w:left w:val="nil"/>
              <w:bottom w:val="single" w:sz="4" w:space="0" w:color="auto"/>
              <w:right w:val="nil"/>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48</w:t>
            </w:r>
          </w:p>
        </w:tc>
        <w:tc>
          <w:tcPr>
            <w:tcW w:w="963" w:type="dxa"/>
            <w:tcBorders>
              <w:top w:val="nil"/>
              <w:left w:val="nil"/>
              <w:bottom w:val="single" w:sz="4" w:space="0" w:color="auto"/>
              <w:right w:val="single" w:sz="4" w:space="0" w:color="auto"/>
            </w:tcBorders>
          </w:tcPr>
          <w:p w:rsidR="004642D8" w:rsidRPr="007A7D62" w:rsidRDefault="004642D8" w:rsidP="0022211D">
            <w:pPr>
              <w:jc w:val="center"/>
              <w:rPr>
                <w:rFonts w:ascii="Times New Roman" w:hAnsi="Times New Roman" w:cs="Times New Roman"/>
                <w:sz w:val="24"/>
                <w:szCs w:val="24"/>
              </w:rPr>
            </w:pPr>
            <w:r w:rsidRPr="007A7D62">
              <w:rPr>
                <w:rFonts w:ascii="Times New Roman" w:hAnsi="Times New Roman" w:cs="Times New Roman"/>
                <w:sz w:val="24"/>
                <w:szCs w:val="24"/>
              </w:rPr>
              <w:t>100</w:t>
            </w:r>
          </w:p>
        </w:tc>
      </w:tr>
    </w:tbl>
    <w:p w:rsidR="004642D8" w:rsidRDefault="004642D8" w:rsidP="004642D8">
      <w:pPr>
        <w:rPr>
          <w:szCs w:val="24"/>
        </w:rPr>
      </w:pPr>
    </w:p>
    <w:p w:rsidR="004642D8" w:rsidRDefault="004642D8" w:rsidP="004642D8">
      <w:pPr>
        <w:jc w:val="center"/>
        <w:rPr>
          <w:szCs w:val="24"/>
        </w:rPr>
      </w:pPr>
      <w:r>
        <w:rPr>
          <w:szCs w:val="24"/>
        </w:rPr>
        <w:t>Table 3</w:t>
      </w:r>
    </w:p>
    <w:p w:rsidR="007D2FCC" w:rsidRPr="007A7D62" w:rsidRDefault="007D2FCC" w:rsidP="004642D8">
      <w:pPr>
        <w:jc w:val="center"/>
        <w:rPr>
          <w:szCs w:val="24"/>
        </w:rPr>
      </w:pPr>
    </w:p>
    <w:p w:rsidR="004642D8" w:rsidRPr="007A7D62" w:rsidRDefault="004642D8" w:rsidP="004642D8">
      <w:pPr>
        <w:spacing w:line="480" w:lineRule="auto"/>
        <w:rPr>
          <w:szCs w:val="24"/>
        </w:rPr>
      </w:pPr>
      <w:r w:rsidRPr="007A7D62">
        <w:rPr>
          <w:szCs w:val="24"/>
        </w:rPr>
        <w:t>In this example, Researcher 1 would have a g-index of 9 and Researcher 2 a g-index of 6.  The higher number for Researcher 1 reflects the larger citation numbers for Researcher 1’s articles.</w:t>
      </w:r>
    </w:p>
    <w:p w:rsidR="004642D8" w:rsidRPr="007A7D62" w:rsidRDefault="004642D8" w:rsidP="004642D8">
      <w:pPr>
        <w:spacing w:line="480" w:lineRule="auto"/>
        <w:ind w:firstLine="720"/>
        <w:rPr>
          <w:szCs w:val="24"/>
        </w:rPr>
      </w:pPr>
      <w:r w:rsidRPr="007A7D62">
        <w:rPr>
          <w:szCs w:val="24"/>
        </w:rPr>
        <w:t xml:space="preserve">The source of citation information used to calculate the h-index is also very important.  The most frequently used sources for citation information are </w:t>
      </w:r>
      <w:proofErr w:type="spellStart"/>
      <w:r w:rsidRPr="007A7D62">
        <w:rPr>
          <w:szCs w:val="24"/>
        </w:rPr>
        <w:t>Clarivate’s</w:t>
      </w:r>
      <w:proofErr w:type="spellEnd"/>
      <w:r w:rsidRPr="007A7D62">
        <w:rPr>
          <w:szCs w:val="24"/>
        </w:rPr>
        <w:t xml:space="preserve"> Web of Science, Elsevier’s Scopus and Google Scholar.  At the author’s university, faculty in at least one of the departments in the college of science are required to include citation information in their annual review, including the h-index, from either Web of Science or </w:t>
      </w:r>
      <w:r w:rsidRPr="007A7D62">
        <w:rPr>
          <w:szCs w:val="24"/>
        </w:rPr>
        <w:lastRenderedPageBreak/>
        <w:t xml:space="preserve">Google Scholar as the university libraries does not subscribe to Scopus.  The purpose of this research is to compare citation information for researchers at the university from Web of Science and Google Scholar to determine if the two produce the same or similar values for the h-index. </w:t>
      </w:r>
    </w:p>
    <w:p w:rsidR="004642D8" w:rsidRPr="007A7D62" w:rsidRDefault="004642D8" w:rsidP="004642D8">
      <w:pPr>
        <w:spacing w:line="480" w:lineRule="auto"/>
        <w:jc w:val="center"/>
        <w:rPr>
          <w:b/>
          <w:szCs w:val="24"/>
        </w:rPr>
      </w:pPr>
      <w:r w:rsidRPr="007A7D62">
        <w:rPr>
          <w:b/>
          <w:szCs w:val="24"/>
        </w:rPr>
        <w:t>Method</w:t>
      </w:r>
    </w:p>
    <w:p w:rsidR="007D2FCC" w:rsidRDefault="004642D8" w:rsidP="004642D8">
      <w:pPr>
        <w:spacing w:line="480" w:lineRule="auto"/>
        <w:ind w:firstLine="720"/>
        <w:rPr>
          <w:szCs w:val="24"/>
        </w:rPr>
      </w:pPr>
      <w:r w:rsidRPr="007A7D62">
        <w:rPr>
          <w:szCs w:val="24"/>
        </w:rPr>
        <w:t xml:space="preserve">This is a case study of research article citations for research done at the author’s university.  This sample was chosen because at least one of the departments on campus requires faculty members to report their h-index for their annual evaluation but they can choose either Web of Science or Google Scholar as the source of their information.  The author was interested in seeing if the h-index values generated by these two sources were equitable. In order to compile a list of h-index values from a list of publications as similar and complete as possible for each researcher, only researchers with both a Web of Science </w:t>
      </w:r>
      <w:proofErr w:type="spellStart"/>
      <w:r w:rsidRPr="007A7D62">
        <w:rPr>
          <w:szCs w:val="24"/>
        </w:rPr>
        <w:t>ResearcherID</w:t>
      </w:r>
      <w:proofErr w:type="spellEnd"/>
      <w:r w:rsidRPr="007A7D62">
        <w:rPr>
          <w:szCs w:val="24"/>
        </w:rPr>
        <w:t xml:space="preserve"> and Google Scholar profile were included in this research.  </w:t>
      </w:r>
    </w:p>
    <w:p w:rsidR="007D2FCC" w:rsidRDefault="004642D8" w:rsidP="004642D8">
      <w:pPr>
        <w:spacing w:line="480" w:lineRule="auto"/>
        <w:ind w:firstLine="720"/>
        <w:rPr>
          <w:szCs w:val="24"/>
        </w:rPr>
      </w:pPr>
      <w:proofErr w:type="spellStart"/>
      <w:r w:rsidRPr="007A7D62">
        <w:rPr>
          <w:szCs w:val="24"/>
        </w:rPr>
        <w:t>ResearcherID</w:t>
      </w:r>
      <w:proofErr w:type="spellEnd"/>
      <w:r w:rsidRPr="007A7D62">
        <w:rPr>
          <w:szCs w:val="24"/>
        </w:rPr>
        <w:t xml:space="preserve"> is an author identifier that allows researchers with access to </w:t>
      </w:r>
      <w:proofErr w:type="spellStart"/>
      <w:r w:rsidRPr="007A7D62">
        <w:rPr>
          <w:szCs w:val="24"/>
        </w:rPr>
        <w:t>WoS</w:t>
      </w:r>
      <w:proofErr w:type="spellEnd"/>
      <w:r w:rsidRPr="007A7D62">
        <w:rPr>
          <w:szCs w:val="24"/>
        </w:rPr>
        <w:t xml:space="preserve"> to create a publication list that is assigned a unique identifier that can be used to view all of a researcher’s publications without having to search the database by author.  Searching by author is especially problematic in </w:t>
      </w:r>
      <w:proofErr w:type="spellStart"/>
      <w:r w:rsidRPr="007A7D62">
        <w:rPr>
          <w:szCs w:val="24"/>
        </w:rPr>
        <w:t>WoS</w:t>
      </w:r>
      <w:proofErr w:type="spellEnd"/>
      <w:r w:rsidRPr="007A7D62">
        <w:rPr>
          <w:szCs w:val="24"/>
        </w:rPr>
        <w:t xml:space="preserve"> where the author’ name is indexed as last name and first initial only.  Author disambiguation is a problem in </w:t>
      </w:r>
      <w:proofErr w:type="spellStart"/>
      <w:r w:rsidRPr="007A7D62">
        <w:rPr>
          <w:szCs w:val="24"/>
        </w:rPr>
        <w:t>WoS</w:t>
      </w:r>
      <w:proofErr w:type="spellEnd"/>
      <w:r w:rsidRPr="007A7D62">
        <w:rPr>
          <w:szCs w:val="24"/>
        </w:rPr>
        <w:t xml:space="preserve"> as in other databases and the </w:t>
      </w:r>
      <w:proofErr w:type="spellStart"/>
      <w:r w:rsidRPr="007A7D62">
        <w:rPr>
          <w:szCs w:val="24"/>
        </w:rPr>
        <w:t>ResearcherID</w:t>
      </w:r>
      <w:proofErr w:type="spellEnd"/>
      <w:r w:rsidRPr="007A7D62">
        <w:rPr>
          <w:szCs w:val="24"/>
        </w:rPr>
        <w:t xml:space="preserve"> is designed to help alleviate this problem.  </w:t>
      </w:r>
    </w:p>
    <w:p w:rsidR="004642D8" w:rsidRPr="007A7D62" w:rsidRDefault="004642D8" w:rsidP="004642D8">
      <w:pPr>
        <w:spacing w:line="480" w:lineRule="auto"/>
        <w:ind w:firstLine="720"/>
        <w:rPr>
          <w:szCs w:val="24"/>
        </w:rPr>
      </w:pPr>
      <w:r w:rsidRPr="007A7D62">
        <w:rPr>
          <w:szCs w:val="24"/>
        </w:rPr>
        <w:t xml:space="preserve">The Google Scholar profile allows researchers to create a similar list of publications that are curated by the author.  Both the </w:t>
      </w:r>
      <w:proofErr w:type="spellStart"/>
      <w:r w:rsidRPr="007A7D62">
        <w:rPr>
          <w:szCs w:val="24"/>
        </w:rPr>
        <w:t>ResearcherID</w:t>
      </w:r>
      <w:proofErr w:type="spellEnd"/>
      <w:r w:rsidRPr="007A7D62">
        <w:rPr>
          <w:szCs w:val="24"/>
        </w:rPr>
        <w:t xml:space="preserve"> and Google Scholar profile are created and curated by the researcher therefore the lists of publications are authoritative.  The researchers with </w:t>
      </w:r>
      <w:proofErr w:type="spellStart"/>
      <w:r w:rsidRPr="007A7D62">
        <w:rPr>
          <w:szCs w:val="24"/>
        </w:rPr>
        <w:t>ResearcherIDs</w:t>
      </w:r>
      <w:proofErr w:type="spellEnd"/>
      <w:r w:rsidRPr="007A7D62">
        <w:rPr>
          <w:szCs w:val="24"/>
        </w:rPr>
        <w:t xml:space="preserve"> were found by performing a search in </w:t>
      </w:r>
      <w:proofErr w:type="spellStart"/>
      <w:r w:rsidRPr="007A7D62">
        <w:rPr>
          <w:szCs w:val="24"/>
        </w:rPr>
        <w:lastRenderedPageBreak/>
        <w:t>Clarivate’s</w:t>
      </w:r>
      <w:proofErr w:type="spellEnd"/>
      <w:r w:rsidRPr="007A7D62">
        <w:rPr>
          <w:szCs w:val="24"/>
        </w:rPr>
        <w:t xml:space="preserve"> Web of Science (</w:t>
      </w:r>
      <w:proofErr w:type="spellStart"/>
      <w:r w:rsidRPr="007A7D62">
        <w:rPr>
          <w:szCs w:val="24"/>
        </w:rPr>
        <w:t>WoS</w:t>
      </w:r>
      <w:proofErr w:type="spellEnd"/>
      <w:r w:rsidRPr="007A7D62">
        <w:rPr>
          <w:szCs w:val="24"/>
        </w:rPr>
        <w:t xml:space="preserve">) </w:t>
      </w:r>
      <w:proofErr w:type="spellStart"/>
      <w:r w:rsidRPr="007A7D62">
        <w:rPr>
          <w:szCs w:val="24"/>
        </w:rPr>
        <w:t>ResearcherID</w:t>
      </w:r>
      <w:proofErr w:type="spellEnd"/>
      <w:r w:rsidRPr="007A7D62">
        <w:rPr>
          <w:szCs w:val="24"/>
        </w:rPr>
        <w:t xml:space="preserve"> database using the university name in the ‘Institution’ field.  This produced a list of all authors from the institution that published papers indexed by Web of Science that had created a </w:t>
      </w:r>
      <w:proofErr w:type="spellStart"/>
      <w:r w:rsidRPr="007A7D62">
        <w:rPr>
          <w:szCs w:val="24"/>
        </w:rPr>
        <w:t>ResearcherID</w:t>
      </w:r>
      <w:proofErr w:type="spellEnd"/>
      <w:r w:rsidRPr="007A7D62">
        <w:rPr>
          <w:szCs w:val="24"/>
        </w:rPr>
        <w:t xml:space="preserve">.  </w:t>
      </w:r>
    </w:p>
    <w:p w:rsidR="004642D8" w:rsidRPr="007A7D62" w:rsidRDefault="004642D8" w:rsidP="004642D8">
      <w:pPr>
        <w:spacing w:line="480" w:lineRule="auto"/>
        <w:ind w:firstLine="720"/>
        <w:rPr>
          <w:szCs w:val="24"/>
        </w:rPr>
      </w:pPr>
      <w:r w:rsidRPr="007A7D62">
        <w:rPr>
          <w:szCs w:val="24"/>
        </w:rPr>
        <w:t xml:space="preserve">This list was used to perform author searches in Google Scholar to determine which authors also had a verified Google Scholar profile.  The </w:t>
      </w:r>
      <w:proofErr w:type="spellStart"/>
      <w:r w:rsidRPr="007A7D62">
        <w:rPr>
          <w:szCs w:val="24"/>
        </w:rPr>
        <w:t>ResearcherID</w:t>
      </w:r>
      <w:proofErr w:type="spellEnd"/>
      <w:r w:rsidRPr="007A7D62">
        <w:rPr>
          <w:szCs w:val="24"/>
        </w:rPr>
        <w:t xml:space="preserve"> was used to obtain the author’s status, department, h-index, total number of articles, and total number of citations.  The Google Scholar profiles were used to obtain the author’s h-index, total number of articles, and total number of citations.  </w:t>
      </w:r>
    </w:p>
    <w:p w:rsidR="004642D8" w:rsidRPr="007A7D62" w:rsidRDefault="004642D8" w:rsidP="004642D8">
      <w:pPr>
        <w:spacing w:line="480" w:lineRule="auto"/>
        <w:ind w:firstLine="720"/>
        <w:rPr>
          <w:szCs w:val="24"/>
        </w:rPr>
      </w:pPr>
      <w:r w:rsidRPr="007A7D62">
        <w:rPr>
          <w:szCs w:val="24"/>
        </w:rPr>
        <w:t xml:space="preserve">SPSS was used to perform a paired Student’s </w:t>
      </w:r>
      <w:r>
        <w:rPr>
          <w:szCs w:val="24"/>
        </w:rPr>
        <w:t>t-test</w:t>
      </w:r>
      <w:r w:rsidRPr="007A7D62">
        <w:rPr>
          <w:szCs w:val="24"/>
        </w:rPr>
        <w:t xml:space="preserve"> with the h-indexes generated by Web of Science and Google Scholar to determine if there was a statistical difference in the two lists. A 2-tailed Spearman's rank-order correlation was run to determine the relationship between the rank order of h-indexes generated by Web of Science and Google Scholar. </w:t>
      </w:r>
    </w:p>
    <w:p w:rsidR="004642D8" w:rsidRPr="007A7D62" w:rsidRDefault="004642D8" w:rsidP="004642D8">
      <w:pPr>
        <w:spacing w:line="480" w:lineRule="auto"/>
        <w:jc w:val="center"/>
        <w:rPr>
          <w:b/>
          <w:szCs w:val="24"/>
        </w:rPr>
      </w:pPr>
      <w:r w:rsidRPr="007A7D62">
        <w:rPr>
          <w:b/>
          <w:szCs w:val="24"/>
        </w:rPr>
        <w:t>Results</w:t>
      </w:r>
    </w:p>
    <w:p w:rsidR="004642D8" w:rsidRPr="007A7D62" w:rsidRDefault="004642D8" w:rsidP="004642D8">
      <w:pPr>
        <w:spacing w:line="480" w:lineRule="auto"/>
        <w:ind w:firstLine="720"/>
        <w:rPr>
          <w:szCs w:val="24"/>
        </w:rPr>
      </w:pPr>
      <w:r w:rsidRPr="007A7D62">
        <w:rPr>
          <w:szCs w:val="24"/>
        </w:rPr>
        <w:t xml:space="preserve">The search of Web of Science for researchers at the author’s institution with a </w:t>
      </w:r>
      <w:proofErr w:type="spellStart"/>
      <w:r w:rsidRPr="007A7D62">
        <w:rPr>
          <w:szCs w:val="24"/>
        </w:rPr>
        <w:t>ResearcherID</w:t>
      </w:r>
      <w:proofErr w:type="spellEnd"/>
      <w:r w:rsidRPr="007A7D62">
        <w:rPr>
          <w:szCs w:val="24"/>
        </w:rPr>
        <w:t xml:space="preserve"> returned 300 results.  All 300 researcher names were then searched in Google Scholar yielding 54 researchers that had both a Web of Science </w:t>
      </w:r>
      <w:proofErr w:type="spellStart"/>
      <w:r w:rsidRPr="007A7D62">
        <w:rPr>
          <w:szCs w:val="24"/>
        </w:rPr>
        <w:t>ResearcherID</w:t>
      </w:r>
      <w:proofErr w:type="spellEnd"/>
      <w:r w:rsidRPr="007A7D62">
        <w:rPr>
          <w:szCs w:val="24"/>
        </w:rPr>
        <w:t xml:space="preserve"> and a Google Scholar profile.  </w:t>
      </w:r>
      <w:r>
        <w:rPr>
          <w:szCs w:val="24"/>
        </w:rPr>
        <w:t>A paired</w:t>
      </w:r>
      <w:r w:rsidRPr="007A7D62">
        <w:rPr>
          <w:szCs w:val="24"/>
        </w:rPr>
        <w:t xml:space="preserve"> Student’s t-test</w:t>
      </w:r>
      <w:r>
        <w:rPr>
          <w:szCs w:val="24"/>
        </w:rPr>
        <w:t xml:space="preserve"> was conducted to compare the h-index scores from both sources.  There was </w:t>
      </w:r>
      <w:r w:rsidRPr="007A7D62">
        <w:rPr>
          <w:szCs w:val="24"/>
        </w:rPr>
        <w:t xml:space="preserve">a significant difference in the h-index scores </w:t>
      </w:r>
      <w:r>
        <w:rPr>
          <w:szCs w:val="24"/>
        </w:rPr>
        <w:t>from</w:t>
      </w:r>
      <w:r w:rsidRPr="007A7D62">
        <w:rPr>
          <w:szCs w:val="24"/>
        </w:rPr>
        <w:t xml:space="preserve"> Web of Science (M=13.13, SD=10.400) and Google Scholar (M=18.52, SD=13.641); </w:t>
      </w:r>
      <w:proofErr w:type="gramStart"/>
      <w:r w:rsidRPr="007A7D62">
        <w:rPr>
          <w:szCs w:val="24"/>
        </w:rPr>
        <w:t>t(</w:t>
      </w:r>
      <w:proofErr w:type="gramEnd"/>
      <w:r w:rsidRPr="007A7D62">
        <w:rPr>
          <w:szCs w:val="24"/>
        </w:rPr>
        <w:t>53)</w:t>
      </w:r>
      <w:r>
        <w:rPr>
          <w:szCs w:val="24"/>
        </w:rPr>
        <w:t xml:space="preserve"> </w:t>
      </w:r>
      <w:r w:rsidRPr="007A7D62">
        <w:rPr>
          <w:szCs w:val="24"/>
        </w:rPr>
        <w:t>=</w:t>
      </w:r>
      <w:r>
        <w:rPr>
          <w:szCs w:val="24"/>
        </w:rPr>
        <w:t xml:space="preserve"> </w:t>
      </w:r>
      <w:r w:rsidRPr="007A7D62">
        <w:rPr>
          <w:szCs w:val="24"/>
        </w:rPr>
        <w:t>6.293, p</w:t>
      </w:r>
      <w:r>
        <w:rPr>
          <w:szCs w:val="24"/>
        </w:rPr>
        <w:t xml:space="preserve"> &lt; </w:t>
      </w:r>
      <w:r w:rsidRPr="007A7D62">
        <w:rPr>
          <w:szCs w:val="24"/>
        </w:rPr>
        <w:t>0.00</w:t>
      </w:r>
      <w:r>
        <w:rPr>
          <w:szCs w:val="24"/>
        </w:rPr>
        <w:t>1</w:t>
      </w:r>
      <w:r w:rsidRPr="007A7D62">
        <w:rPr>
          <w:szCs w:val="24"/>
        </w:rPr>
        <w:t>.  These results suggest that h-index values generated by Google Scholar are higher than those generated by Web of Science for the same researchers.</w:t>
      </w:r>
    </w:p>
    <w:p w:rsidR="004642D8" w:rsidRPr="007A7D62" w:rsidRDefault="004642D8" w:rsidP="004642D8">
      <w:pPr>
        <w:spacing w:line="480" w:lineRule="auto"/>
        <w:ind w:firstLine="720"/>
        <w:rPr>
          <w:szCs w:val="24"/>
        </w:rPr>
      </w:pPr>
      <w:r w:rsidRPr="007A7D62">
        <w:rPr>
          <w:szCs w:val="24"/>
        </w:rPr>
        <w:lastRenderedPageBreak/>
        <w:t xml:space="preserve">A </w:t>
      </w:r>
      <w:r>
        <w:rPr>
          <w:szCs w:val="24"/>
        </w:rPr>
        <w:t>Spearman rank-order</w:t>
      </w:r>
      <w:r w:rsidRPr="007A7D62">
        <w:rPr>
          <w:szCs w:val="24"/>
        </w:rPr>
        <w:t xml:space="preserve"> correlation was computed to assess the relationship between the </w:t>
      </w:r>
      <w:r>
        <w:rPr>
          <w:i/>
          <w:szCs w:val="24"/>
        </w:rPr>
        <w:t>h</w:t>
      </w:r>
      <w:r>
        <w:rPr>
          <w:szCs w:val="24"/>
        </w:rPr>
        <w:t xml:space="preserve">-indexes generated using </w:t>
      </w:r>
      <w:proofErr w:type="spellStart"/>
      <w:r>
        <w:rPr>
          <w:szCs w:val="24"/>
        </w:rPr>
        <w:t>WoS</w:t>
      </w:r>
      <w:proofErr w:type="spellEnd"/>
      <w:r>
        <w:rPr>
          <w:szCs w:val="24"/>
        </w:rPr>
        <w:t xml:space="preserve"> and GS</w:t>
      </w:r>
      <w:r w:rsidRPr="007A7D62">
        <w:rPr>
          <w:szCs w:val="24"/>
        </w:rPr>
        <w:t xml:space="preserve">.  There was a strong, positive correlation between h-indexes generated by Web of Science and Google Scholar, which was statistically significant, </w:t>
      </w:r>
      <w:r w:rsidRPr="004444F6">
        <w:rPr>
          <w:iCs/>
          <w:szCs w:val="24"/>
        </w:rPr>
        <w:t>r(54)</w:t>
      </w:r>
      <w:r w:rsidRPr="007A7D62">
        <w:rPr>
          <w:szCs w:val="24"/>
        </w:rPr>
        <w:t xml:space="preserve"> = .</w:t>
      </w:r>
      <w:r>
        <w:rPr>
          <w:szCs w:val="24"/>
        </w:rPr>
        <w:t>997</w:t>
      </w:r>
      <w:r w:rsidRPr="007A7D62">
        <w:rPr>
          <w:szCs w:val="24"/>
        </w:rPr>
        <w:t xml:space="preserve">, n = 54, </w:t>
      </w:r>
      <w:r w:rsidRPr="007A7D62">
        <w:rPr>
          <w:i/>
          <w:iCs/>
          <w:szCs w:val="24"/>
        </w:rPr>
        <w:t>p</w:t>
      </w:r>
      <w:r w:rsidRPr="007A7D62">
        <w:rPr>
          <w:szCs w:val="24"/>
        </w:rPr>
        <w:t> </w:t>
      </w:r>
      <w:r>
        <w:rPr>
          <w:szCs w:val="24"/>
        </w:rPr>
        <w:t>&lt;</w:t>
      </w:r>
      <w:r w:rsidRPr="007A7D62">
        <w:rPr>
          <w:szCs w:val="24"/>
        </w:rPr>
        <w:t xml:space="preserve"> .00</w:t>
      </w:r>
      <w:r>
        <w:rPr>
          <w:szCs w:val="24"/>
        </w:rPr>
        <w:t>1</w:t>
      </w:r>
      <w:r w:rsidRPr="007A7D62">
        <w:rPr>
          <w:szCs w:val="24"/>
        </w:rPr>
        <w:t xml:space="preserve">.  This indicates that the rank order is very similar for </w:t>
      </w:r>
      <w:proofErr w:type="spellStart"/>
      <w:r w:rsidRPr="007A7D62">
        <w:rPr>
          <w:szCs w:val="24"/>
        </w:rPr>
        <w:t>WoS</w:t>
      </w:r>
      <w:proofErr w:type="spellEnd"/>
      <w:r w:rsidRPr="007A7D62">
        <w:rPr>
          <w:szCs w:val="24"/>
        </w:rPr>
        <w:t xml:space="preserve"> and Google Scholar (</w:t>
      </w:r>
      <w:proofErr w:type="spellStart"/>
      <w:r w:rsidRPr="007A7D62">
        <w:rPr>
          <w:szCs w:val="24"/>
        </w:rPr>
        <w:t>r</w:t>
      </w:r>
      <w:r>
        <w:rPr>
          <w:szCs w:val="24"/>
          <w:vertAlign w:val="subscript"/>
        </w:rPr>
        <w:t>s</w:t>
      </w:r>
      <w:proofErr w:type="spellEnd"/>
      <w:r w:rsidRPr="007A7D62">
        <w:rPr>
          <w:szCs w:val="24"/>
        </w:rPr>
        <w:t xml:space="preserve"> = 1.0 indicates a perfect match).</w:t>
      </w:r>
    </w:p>
    <w:tbl>
      <w:tblPr>
        <w:tblStyle w:val="TableGrid"/>
        <w:tblW w:w="0" w:type="auto"/>
        <w:tblLook w:val="04A0" w:firstRow="1" w:lastRow="0" w:firstColumn="1" w:lastColumn="0" w:noHBand="0" w:noVBand="1"/>
      </w:tblPr>
      <w:tblGrid>
        <w:gridCol w:w="3340"/>
        <w:gridCol w:w="2432"/>
        <w:gridCol w:w="2858"/>
      </w:tblGrid>
      <w:tr w:rsidR="004642D8" w:rsidRPr="007A7D62" w:rsidTr="0022211D">
        <w:tc>
          <w:tcPr>
            <w:tcW w:w="9350" w:type="dxa"/>
            <w:gridSpan w:val="3"/>
          </w:tcPr>
          <w:p w:rsidR="004642D8"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Table </w:t>
            </w:r>
            <w:r>
              <w:rPr>
                <w:rFonts w:ascii="Times New Roman" w:hAnsi="Times New Roman" w:cs="Times New Roman"/>
                <w:sz w:val="24"/>
                <w:szCs w:val="24"/>
              </w:rPr>
              <w:t>4</w:t>
            </w:r>
          </w:p>
          <w:p w:rsidR="004642D8" w:rsidRDefault="004642D8" w:rsidP="0022211D">
            <w:pPr>
              <w:rPr>
                <w:rFonts w:ascii="Times New Roman" w:hAnsi="Times New Roman" w:cs="Times New Roman"/>
                <w:sz w:val="24"/>
                <w:szCs w:val="24"/>
              </w:rPr>
            </w:pPr>
          </w:p>
          <w:p w:rsidR="004642D8" w:rsidRPr="000C2F81" w:rsidRDefault="004642D8" w:rsidP="0022211D">
            <w:pPr>
              <w:rPr>
                <w:rFonts w:ascii="Times New Roman" w:hAnsi="Times New Roman" w:cs="Times New Roman"/>
                <w:i/>
                <w:sz w:val="24"/>
                <w:szCs w:val="24"/>
              </w:rPr>
            </w:pPr>
            <w:r>
              <w:rPr>
                <w:rFonts w:ascii="Times New Roman" w:hAnsi="Times New Roman" w:cs="Times New Roman"/>
                <w:i/>
                <w:sz w:val="24"/>
                <w:szCs w:val="24"/>
              </w:rPr>
              <w:t>Spearman</w:t>
            </w:r>
            <w:r w:rsidRPr="000C2F81">
              <w:rPr>
                <w:rFonts w:ascii="Times New Roman" w:hAnsi="Times New Roman" w:cs="Times New Roman"/>
                <w:i/>
                <w:sz w:val="24"/>
                <w:szCs w:val="24"/>
              </w:rPr>
              <w:t xml:space="preserve"> Correlation</w:t>
            </w:r>
          </w:p>
        </w:tc>
      </w:tr>
      <w:tr w:rsidR="004642D8" w:rsidRPr="007A7D62" w:rsidTr="0022211D">
        <w:tc>
          <w:tcPr>
            <w:tcW w:w="3595" w:type="dxa"/>
          </w:tcPr>
          <w:p w:rsidR="004642D8" w:rsidRPr="007A7D62" w:rsidRDefault="004642D8" w:rsidP="0022211D">
            <w:pPr>
              <w:rPr>
                <w:rFonts w:ascii="Times New Roman" w:hAnsi="Times New Roman" w:cs="Times New Roman"/>
                <w:sz w:val="24"/>
                <w:szCs w:val="24"/>
              </w:rPr>
            </w:pPr>
          </w:p>
        </w:tc>
        <w:tc>
          <w:tcPr>
            <w:tcW w:w="2638" w:type="dxa"/>
          </w:tcPr>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h-index </w:t>
            </w:r>
            <w:proofErr w:type="spellStart"/>
            <w:r w:rsidRPr="007A7D62">
              <w:rPr>
                <w:rFonts w:ascii="Times New Roman" w:hAnsi="Times New Roman" w:cs="Times New Roman"/>
                <w:sz w:val="24"/>
                <w:szCs w:val="24"/>
              </w:rPr>
              <w:t>WoS</w:t>
            </w:r>
            <w:proofErr w:type="spellEnd"/>
          </w:p>
        </w:tc>
        <w:tc>
          <w:tcPr>
            <w:tcW w:w="3117" w:type="dxa"/>
          </w:tcPr>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h-index GS</w:t>
            </w:r>
          </w:p>
        </w:tc>
      </w:tr>
      <w:tr w:rsidR="004642D8" w:rsidRPr="007A7D62" w:rsidTr="0022211D">
        <w:tc>
          <w:tcPr>
            <w:tcW w:w="3595" w:type="dxa"/>
          </w:tcPr>
          <w:p w:rsidR="004642D8" w:rsidRPr="007A7D62" w:rsidRDefault="004642D8" w:rsidP="0022211D">
            <w:pPr>
              <w:rPr>
                <w:rFonts w:ascii="Times New Roman" w:hAnsi="Times New Roman" w:cs="Times New Roman"/>
                <w:b/>
                <w:sz w:val="24"/>
                <w:szCs w:val="24"/>
              </w:rPr>
            </w:pPr>
            <w:r w:rsidRPr="007A7D62">
              <w:rPr>
                <w:rFonts w:ascii="Times New Roman" w:hAnsi="Times New Roman" w:cs="Times New Roman"/>
                <w:b/>
                <w:sz w:val="24"/>
                <w:szCs w:val="24"/>
              </w:rPr>
              <w:t xml:space="preserve">h-index </w:t>
            </w:r>
            <w:proofErr w:type="spellStart"/>
            <w:r w:rsidRPr="007A7D62">
              <w:rPr>
                <w:rFonts w:ascii="Times New Roman" w:hAnsi="Times New Roman" w:cs="Times New Roman"/>
                <w:b/>
                <w:sz w:val="24"/>
                <w:szCs w:val="24"/>
              </w:rPr>
              <w:t>WoS</w:t>
            </w:r>
            <w:proofErr w:type="spellEnd"/>
            <w:r w:rsidRPr="007A7D62">
              <w:rPr>
                <w:rFonts w:ascii="Times New Roman" w:hAnsi="Times New Roman" w:cs="Times New Roman"/>
                <w:b/>
                <w:sz w:val="24"/>
                <w:szCs w:val="24"/>
              </w:rPr>
              <w:t xml:space="preserve"> </w:t>
            </w:r>
          </w:p>
          <w:p w:rsidR="004642D8" w:rsidRPr="007A7D62" w:rsidRDefault="004642D8" w:rsidP="0022211D">
            <w:pPr>
              <w:rPr>
                <w:rFonts w:ascii="Times New Roman" w:hAnsi="Times New Roman" w:cs="Times New Roman"/>
                <w:sz w:val="24"/>
                <w:szCs w:val="24"/>
              </w:rPr>
            </w:pPr>
            <w:r>
              <w:rPr>
                <w:rFonts w:ascii="Times New Roman" w:hAnsi="Times New Roman" w:cs="Times New Roman"/>
                <w:sz w:val="24"/>
                <w:szCs w:val="24"/>
              </w:rPr>
              <w:t xml:space="preserve">Spearman </w:t>
            </w:r>
            <w:r w:rsidRPr="007A7D62">
              <w:rPr>
                <w:rFonts w:ascii="Times New Roman" w:hAnsi="Times New Roman" w:cs="Times New Roman"/>
                <w:sz w:val="24"/>
                <w:szCs w:val="24"/>
              </w:rPr>
              <w:t>Correlation</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Sig. (2-tailed)                        </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N                        </w:t>
            </w:r>
          </w:p>
        </w:tc>
        <w:tc>
          <w:tcPr>
            <w:tcW w:w="2638" w:type="dxa"/>
          </w:tcPr>
          <w:p w:rsidR="004642D8" w:rsidRPr="007A7D62" w:rsidRDefault="004642D8" w:rsidP="0022211D">
            <w:pPr>
              <w:rPr>
                <w:rFonts w:ascii="Times New Roman" w:hAnsi="Times New Roman" w:cs="Times New Roman"/>
                <w:sz w:val="24"/>
                <w:szCs w:val="24"/>
              </w:rPr>
            </w:pP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1</w:t>
            </w:r>
          </w:p>
          <w:p w:rsidR="004642D8" w:rsidRPr="007A7D62" w:rsidRDefault="004642D8" w:rsidP="0022211D">
            <w:pPr>
              <w:rPr>
                <w:rFonts w:ascii="Times New Roman" w:hAnsi="Times New Roman" w:cs="Times New Roman"/>
                <w:sz w:val="24"/>
                <w:szCs w:val="24"/>
              </w:rPr>
            </w:pP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54</w:t>
            </w:r>
          </w:p>
        </w:tc>
        <w:tc>
          <w:tcPr>
            <w:tcW w:w="3117" w:type="dxa"/>
          </w:tcPr>
          <w:p w:rsidR="004642D8" w:rsidRPr="007A7D62" w:rsidRDefault="004642D8" w:rsidP="0022211D">
            <w:pPr>
              <w:rPr>
                <w:rFonts w:ascii="Times New Roman" w:hAnsi="Times New Roman" w:cs="Times New Roman"/>
                <w:sz w:val="24"/>
                <w:szCs w:val="24"/>
              </w:rPr>
            </w:pPr>
          </w:p>
          <w:p w:rsidR="004642D8" w:rsidRPr="007A7D62" w:rsidRDefault="004642D8" w:rsidP="0022211D">
            <w:pPr>
              <w:rPr>
                <w:rFonts w:ascii="Times New Roman" w:hAnsi="Times New Roman" w:cs="Times New Roman"/>
                <w:sz w:val="24"/>
                <w:szCs w:val="24"/>
                <w:vertAlign w:val="superscript"/>
              </w:rPr>
            </w:pPr>
            <w:r w:rsidRPr="007A7D62">
              <w:rPr>
                <w:rFonts w:ascii="Times New Roman" w:hAnsi="Times New Roman" w:cs="Times New Roman"/>
                <w:sz w:val="24"/>
                <w:szCs w:val="24"/>
              </w:rPr>
              <w:t>.</w:t>
            </w:r>
            <w:r>
              <w:rPr>
                <w:rFonts w:ascii="Times New Roman" w:hAnsi="Times New Roman" w:cs="Times New Roman"/>
                <w:sz w:val="24"/>
                <w:szCs w:val="24"/>
              </w:rPr>
              <w:t>997</w:t>
            </w:r>
            <w:r w:rsidRPr="007A7D62">
              <w:rPr>
                <w:rFonts w:ascii="Times New Roman" w:hAnsi="Times New Roman" w:cs="Times New Roman"/>
                <w:sz w:val="24"/>
                <w:szCs w:val="24"/>
                <w:vertAlign w:val="superscript"/>
              </w:rPr>
              <w:t>**</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.000</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54</w:t>
            </w:r>
          </w:p>
        </w:tc>
      </w:tr>
      <w:tr w:rsidR="004642D8" w:rsidRPr="007A7D62" w:rsidTr="0022211D">
        <w:tc>
          <w:tcPr>
            <w:tcW w:w="3595" w:type="dxa"/>
          </w:tcPr>
          <w:p w:rsidR="004642D8" w:rsidRPr="007A7D62" w:rsidRDefault="004642D8" w:rsidP="0022211D">
            <w:pPr>
              <w:rPr>
                <w:rFonts w:ascii="Times New Roman" w:hAnsi="Times New Roman" w:cs="Times New Roman"/>
                <w:b/>
                <w:sz w:val="24"/>
                <w:szCs w:val="24"/>
              </w:rPr>
            </w:pPr>
            <w:r w:rsidRPr="007A7D62">
              <w:rPr>
                <w:rFonts w:ascii="Times New Roman" w:hAnsi="Times New Roman" w:cs="Times New Roman"/>
                <w:b/>
                <w:sz w:val="24"/>
                <w:szCs w:val="24"/>
              </w:rPr>
              <w:t>h-index GS</w:t>
            </w:r>
          </w:p>
          <w:p w:rsidR="004642D8" w:rsidRPr="007A7D62" w:rsidRDefault="004642D8" w:rsidP="0022211D">
            <w:pPr>
              <w:rPr>
                <w:rFonts w:ascii="Times New Roman" w:hAnsi="Times New Roman" w:cs="Times New Roman"/>
                <w:sz w:val="24"/>
                <w:szCs w:val="24"/>
              </w:rPr>
            </w:pPr>
            <w:r>
              <w:rPr>
                <w:rFonts w:ascii="Times New Roman" w:hAnsi="Times New Roman" w:cs="Times New Roman"/>
                <w:sz w:val="24"/>
                <w:szCs w:val="24"/>
              </w:rPr>
              <w:t xml:space="preserve">Spearman </w:t>
            </w:r>
            <w:r w:rsidRPr="007A7D62">
              <w:rPr>
                <w:rFonts w:ascii="Times New Roman" w:hAnsi="Times New Roman" w:cs="Times New Roman"/>
                <w:sz w:val="24"/>
                <w:szCs w:val="24"/>
              </w:rPr>
              <w:t>Correlation</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Sig. (2-tailed)                        </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N                        </w:t>
            </w:r>
          </w:p>
        </w:tc>
        <w:tc>
          <w:tcPr>
            <w:tcW w:w="2638" w:type="dxa"/>
          </w:tcPr>
          <w:p w:rsidR="004642D8" w:rsidRPr="007A7D62" w:rsidRDefault="004642D8" w:rsidP="0022211D">
            <w:pPr>
              <w:rPr>
                <w:rFonts w:ascii="Times New Roman" w:hAnsi="Times New Roman" w:cs="Times New Roman"/>
                <w:sz w:val="24"/>
                <w:szCs w:val="24"/>
              </w:rPr>
            </w:pPr>
          </w:p>
          <w:p w:rsidR="004642D8" w:rsidRPr="007A7D62" w:rsidRDefault="004642D8" w:rsidP="0022211D">
            <w:pPr>
              <w:rPr>
                <w:rFonts w:ascii="Times New Roman" w:hAnsi="Times New Roman" w:cs="Times New Roman"/>
                <w:sz w:val="24"/>
                <w:szCs w:val="24"/>
                <w:vertAlign w:val="superscript"/>
              </w:rPr>
            </w:pPr>
            <w:r w:rsidRPr="007A7D62">
              <w:rPr>
                <w:rFonts w:ascii="Times New Roman" w:hAnsi="Times New Roman" w:cs="Times New Roman"/>
                <w:sz w:val="24"/>
                <w:szCs w:val="24"/>
              </w:rPr>
              <w:t>.</w:t>
            </w:r>
            <w:r>
              <w:rPr>
                <w:rFonts w:ascii="Times New Roman" w:hAnsi="Times New Roman" w:cs="Times New Roman"/>
                <w:sz w:val="24"/>
                <w:szCs w:val="24"/>
              </w:rPr>
              <w:t>9</w:t>
            </w:r>
            <w:r w:rsidRPr="007A7D62">
              <w:rPr>
                <w:rFonts w:ascii="Times New Roman" w:hAnsi="Times New Roman" w:cs="Times New Roman"/>
                <w:sz w:val="24"/>
                <w:szCs w:val="24"/>
              </w:rPr>
              <w:t>97</w:t>
            </w:r>
            <w:r w:rsidRPr="007A7D62">
              <w:rPr>
                <w:rFonts w:ascii="Times New Roman" w:hAnsi="Times New Roman" w:cs="Times New Roman"/>
                <w:sz w:val="24"/>
                <w:szCs w:val="24"/>
                <w:vertAlign w:val="superscript"/>
              </w:rPr>
              <w:t>**</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.000</w:t>
            </w: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54</w:t>
            </w:r>
          </w:p>
        </w:tc>
        <w:tc>
          <w:tcPr>
            <w:tcW w:w="3117" w:type="dxa"/>
          </w:tcPr>
          <w:p w:rsidR="004642D8" w:rsidRPr="007A7D62" w:rsidRDefault="004642D8" w:rsidP="0022211D">
            <w:pPr>
              <w:rPr>
                <w:rFonts w:ascii="Times New Roman" w:hAnsi="Times New Roman" w:cs="Times New Roman"/>
                <w:sz w:val="24"/>
                <w:szCs w:val="24"/>
              </w:rPr>
            </w:pP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1</w:t>
            </w:r>
          </w:p>
          <w:p w:rsidR="004642D8" w:rsidRPr="007A7D62" w:rsidRDefault="004642D8" w:rsidP="0022211D">
            <w:pPr>
              <w:rPr>
                <w:rFonts w:ascii="Times New Roman" w:hAnsi="Times New Roman" w:cs="Times New Roman"/>
                <w:sz w:val="24"/>
                <w:szCs w:val="24"/>
              </w:rPr>
            </w:pPr>
          </w:p>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54</w:t>
            </w:r>
          </w:p>
        </w:tc>
      </w:tr>
      <w:tr w:rsidR="004642D8" w:rsidRPr="007A7D62" w:rsidTr="0022211D">
        <w:tc>
          <w:tcPr>
            <w:tcW w:w="9350" w:type="dxa"/>
            <w:gridSpan w:val="3"/>
          </w:tcPr>
          <w:p w:rsidR="004642D8" w:rsidRPr="007A7D62" w:rsidRDefault="004642D8" w:rsidP="0022211D">
            <w:pPr>
              <w:rPr>
                <w:rFonts w:ascii="Times New Roman" w:hAnsi="Times New Roman" w:cs="Times New Roman"/>
                <w:sz w:val="24"/>
                <w:szCs w:val="24"/>
              </w:rPr>
            </w:pPr>
            <w:r w:rsidRPr="007A7D62">
              <w:rPr>
                <w:rFonts w:ascii="Times New Roman" w:hAnsi="Times New Roman" w:cs="Times New Roman"/>
                <w:sz w:val="24"/>
                <w:szCs w:val="24"/>
              </w:rPr>
              <w:t xml:space="preserve">** Correlation is significant at the </w:t>
            </w:r>
            <w:r>
              <w:rPr>
                <w:rFonts w:ascii="Times New Roman" w:hAnsi="Times New Roman" w:cs="Times New Roman"/>
                <w:sz w:val="24"/>
                <w:szCs w:val="24"/>
              </w:rPr>
              <w:t xml:space="preserve">p &lt; </w:t>
            </w:r>
            <w:r w:rsidRPr="007A7D62">
              <w:rPr>
                <w:rFonts w:ascii="Times New Roman" w:hAnsi="Times New Roman" w:cs="Times New Roman"/>
                <w:sz w:val="24"/>
                <w:szCs w:val="24"/>
              </w:rPr>
              <w:t>0.0</w:t>
            </w:r>
            <w:r>
              <w:rPr>
                <w:rFonts w:ascii="Times New Roman" w:hAnsi="Times New Roman" w:cs="Times New Roman"/>
                <w:sz w:val="24"/>
                <w:szCs w:val="24"/>
              </w:rPr>
              <w:t>0</w:t>
            </w:r>
            <w:r w:rsidRPr="007A7D62">
              <w:rPr>
                <w:rFonts w:ascii="Times New Roman" w:hAnsi="Times New Roman" w:cs="Times New Roman"/>
                <w:sz w:val="24"/>
                <w:szCs w:val="24"/>
              </w:rPr>
              <w:t>1 level (2-tailed)</w:t>
            </w:r>
          </w:p>
        </w:tc>
      </w:tr>
    </w:tbl>
    <w:p w:rsidR="004642D8" w:rsidRDefault="004642D8" w:rsidP="004642D8">
      <w:pPr>
        <w:jc w:val="center"/>
        <w:rPr>
          <w:b/>
          <w:szCs w:val="24"/>
        </w:rPr>
      </w:pPr>
    </w:p>
    <w:p w:rsidR="004642D8" w:rsidRPr="000C2F81" w:rsidRDefault="004642D8" w:rsidP="004642D8">
      <w:pPr>
        <w:jc w:val="center"/>
        <w:rPr>
          <w:szCs w:val="24"/>
        </w:rPr>
      </w:pPr>
      <w:r w:rsidRPr="000C2F81">
        <w:rPr>
          <w:szCs w:val="24"/>
        </w:rPr>
        <w:t xml:space="preserve">Table </w:t>
      </w:r>
      <w:r>
        <w:rPr>
          <w:szCs w:val="24"/>
        </w:rPr>
        <w:t>4</w:t>
      </w:r>
    </w:p>
    <w:p w:rsidR="004642D8" w:rsidRDefault="004642D8" w:rsidP="004642D8">
      <w:pPr>
        <w:jc w:val="center"/>
        <w:rPr>
          <w:b/>
          <w:szCs w:val="24"/>
        </w:rPr>
      </w:pPr>
    </w:p>
    <w:p w:rsidR="004642D8" w:rsidRDefault="004642D8" w:rsidP="004642D8">
      <w:pPr>
        <w:jc w:val="center"/>
        <w:rPr>
          <w:b/>
          <w:szCs w:val="24"/>
        </w:rPr>
      </w:pPr>
      <w:r w:rsidRPr="007A7D62">
        <w:rPr>
          <w:b/>
          <w:szCs w:val="24"/>
        </w:rPr>
        <w:t>Discussion</w:t>
      </w:r>
    </w:p>
    <w:p w:rsidR="009D08A5" w:rsidRPr="007A7D62" w:rsidRDefault="009D08A5" w:rsidP="004642D8">
      <w:pPr>
        <w:jc w:val="center"/>
        <w:rPr>
          <w:b/>
          <w:szCs w:val="24"/>
        </w:rPr>
      </w:pPr>
    </w:p>
    <w:p w:rsidR="004642D8" w:rsidRPr="007A7D62" w:rsidRDefault="004642D8" w:rsidP="004642D8">
      <w:pPr>
        <w:spacing w:line="480" w:lineRule="auto"/>
        <w:ind w:firstLine="720"/>
        <w:rPr>
          <w:szCs w:val="24"/>
        </w:rPr>
      </w:pPr>
      <w:r w:rsidRPr="007A7D62">
        <w:rPr>
          <w:szCs w:val="24"/>
        </w:rPr>
        <w:t xml:space="preserve">There are many criticisms for using the h-index for such important purposes as promotion and tenure decisions as well as grant funding.  The results of this investigation indicate that although the h-index generated by Google Scholar data are larger than those generated with Web of Science, the rank order for the two lists were similar as indicated by the </w:t>
      </w:r>
      <w:r>
        <w:rPr>
          <w:szCs w:val="24"/>
        </w:rPr>
        <w:t>Spearman’s rho</w:t>
      </w:r>
      <w:r w:rsidRPr="007A7D62">
        <w:rPr>
          <w:szCs w:val="24"/>
        </w:rPr>
        <w:t xml:space="preserve"> Correlation value of </w:t>
      </w:r>
      <w:proofErr w:type="spellStart"/>
      <w:r w:rsidRPr="007A7D62">
        <w:rPr>
          <w:szCs w:val="24"/>
        </w:rPr>
        <w:t>r</w:t>
      </w:r>
      <w:r>
        <w:rPr>
          <w:szCs w:val="24"/>
          <w:vertAlign w:val="subscript"/>
        </w:rPr>
        <w:t>s</w:t>
      </w:r>
      <w:proofErr w:type="spellEnd"/>
      <w:r w:rsidRPr="007A7D62">
        <w:rPr>
          <w:szCs w:val="24"/>
        </w:rPr>
        <w:t xml:space="preserve"> = .</w:t>
      </w:r>
      <w:r>
        <w:rPr>
          <w:szCs w:val="24"/>
        </w:rPr>
        <w:t>997</w:t>
      </w:r>
      <w:r w:rsidRPr="007A7D62">
        <w:rPr>
          <w:szCs w:val="24"/>
        </w:rPr>
        <w:t xml:space="preserve">.  This shows that if all faculty are required to use the same source, either of the sources could be used for their evaluation information.  If some researchers choose to use </w:t>
      </w:r>
      <w:r>
        <w:rPr>
          <w:szCs w:val="24"/>
        </w:rPr>
        <w:t>Web of Science</w:t>
      </w:r>
      <w:r w:rsidRPr="007A7D62">
        <w:rPr>
          <w:szCs w:val="24"/>
        </w:rPr>
        <w:t xml:space="preserve"> while others use Google Scholar, the Google Scholar values will give the appearance of greater value to their research.  </w:t>
      </w:r>
    </w:p>
    <w:p w:rsidR="004642D8" w:rsidRDefault="004642D8" w:rsidP="004642D8">
      <w:pPr>
        <w:spacing w:line="480" w:lineRule="auto"/>
        <w:ind w:firstLine="720"/>
        <w:rPr>
          <w:szCs w:val="24"/>
        </w:rPr>
      </w:pPr>
      <w:r w:rsidRPr="007A7D62">
        <w:rPr>
          <w:szCs w:val="24"/>
        </w:rPr>
        <w:lastRenderedPageBreak/>
        <w:t xml:space="preserve">The disciplinary differences in publication and citation rates should be addressed to maximize the utility of the measure.  Individual departments will need to develop a scale of what acceptable </w:t>
      </w:r>
      <w:r w:rsidRPr="007A7D62">
        <w:rPr>
          <w:i/>
          <w:szCs w:val="24"/>
        </w:rPr>
        <w:t>h</w:t>
      </w:r>
      <w:r w:rsidRPr="007A7D62">
        <w:rPr>
          <w:szCs w:val="24"/>
        </w:rPr>
        <w:t xml:space="preserve">-index values are for their specific disciplines.  Those provided by Hirsch would only be useful for physicists and might need to be adjusted over time as citation rates have increased for many disciplines since the introduction of the </w:t>
      </w:r>
      <w:r w:rsidRPr="007A7D62">
        <w:rPr>
          <w:i/>
          <w:szCs w:val="24"/>
        </w:rPr>
        <w:t>h</w:t>
      </w:r>
      <w:r w:rsidRPr="007A7D62">
        <w:rPr>
          <w:szCs w:val="24"/>
        </w:rPr>
        <w:t>-index in 2005 (Smith, 2008)</w:t>
      </w:r>
      <w:r>
        <w:rPr>
          <w:szCs w:val="24"/>
        </w:rPr>
        <w:t xml:space="preserve">.  </w:t>
      </w:r>
      <w:r w:rsidRPr="007A7D62">
        <w:rPr>
          <w:szCs w:val="24"/>
        </w:rPr>
        <w:t>There is also research that shows that female scientists tend to publish significantly fewer publications and their publications are cited less than those of men (</w:t>
      </w:r>
      <w:proofErr w:type="spellStart"/>
      <w:r w:rsidRPr="007A7D62">
        <w:rPr>
          <w:szCs w:val="24"/>
        </w:rPr>
        <w:t>Aksnes</w:t>
      </w:r>
      <w:proofErr w:type="spellEnd"/>
      <w:r w:rsidRPr="007A7D62">
        <w:rPr>
          <w:szCs w:val="24"/>
        </w:rPr>
        <w:t xml:space="preserve">, </w:t>
      </w:r>
      <w:proofErr w:type="spellStart"/>
      <w:r w:rsidRPr="007A7D62">
        <w:rPr>
          <w:szCs w:val="24"/>
        </w:rPr>
        <w:t>Rorstad</w:t>
      </w:r>
      <w:proofErr w:type="spellEnd"/>
      <w:r w:rsidRPr="007A7D62">
        <w:rPr>
          <w:szCs w:val="24"/>
        </w:rPr>
        <w:t xml:space="preserve">, </w:t>
      </w:r>
      <w:proofErr w:type="spellStart"/>
      <w:r w:rsidRPr="007A7D62">
        <w:rPr>
          <w:szCs w:val="24"/>
        </w:rPr>
        <w:t>Piro</w:t>
      </w:r>
      <w:proofErr w:type="spellEnd"/>
      <w:r w:rsidRPr="007A7D62">
        <w:rPr>
          <w:szCs w:val="24"/>
        </w:rPr>
        <w:t xml:space="preserve">, &amp; </w:t>
      </w:r>
      <w:proofErr w:type="spellStart"/>
      <w:r w:rsidRPr="007A7D62">
        <w:rPr>
          <w:szCs w:val="24"/>
        </w:rPr>
        <w:t>Sivertsen</w:t>
      </w:r>
      <w:proofErr w:type="spellEnd"/>
      <w:r w:rsidRPr="007A7D62">
        <w:rPr>
          <w:szCs w:val="24"/>
        </w:rPr>
        <w:t>, 2011)</w:t>
      </w:r>
      <w:r>
        <w:rPr>
          <w:szCs w:val="24"/>
        </w:rPr>
        <w:t>.</w:t>
      </w:r>
      <w:r w:rsidRPr="007A7D62">
        <w:rPr>
          <w:szCs w:val="24"/>
        </w:rPr>
        <w:t xml:space="preserve">  This could lead to a gender bias in funding and promotion and tenure.</w:t>
      </w:r>
    </w:p>
    <w:p w:rsidR="004642D8" w:rsidRDefault="004642D8" w:rsidP="009D08A5">
      <w:pPr>
        <w:spacing w:line="480" w:lineRule="auto"/>
        <w:jc w:val="center"/>
        <w:rPr>
          <w:szCs w:val="24"/>
        </w:rPr>
      </w:pPr>
      <w:r>
        <w:rPr>
          <w:b/>
          <w:bCs/>
          <w:szCs w:val="24"/>
        </w:rPr>
        <w:t>Conclusion</w:t>
      </w:r>
    </w:p>
    <w:p w:rsidR="004642D8" w:rsidRDefault="004642D8" w:rsidP="004642D8">
      <w:pPr>
        <w:spacing w:line="480" w:lineRule="auto"/>
        <w:rPr>
          <w:szCs w:val="24"/>
        </w:rPr>
      </w:pPr>
      <w:r>
        <w:rPr>
          <w:szCs w:val="24"/>
        </w:rPr>
        <w:tab/>
        <w:t>Quantitative evaluation of research is important but problematic.  Many metrics have been developed based on citation data that attempt to provide a measure of value or quality of research the most common being the h-index.  The source of citation information can have a large impact on the value of citation metrics.  The h-indexes generated with citation data from Google Scholar was consistently larger than those generated from Web of Science citation data.  However, the rank order of the h-indexes generated from both sources was very similar.  Either source could be used to rank research in a department as long as the same source is used for all researchers.</w:t>
      </w:r>
    </w:p>
    <w:p w:rsidR="004642D8" w:rsidRDefault="004642D8" w:rsidP="009D08A5">
      <w:pPr>
        <w:spacing w:line="480" w:lineRule="auto"/>
        <w:jc w:val="center"/>
        <w:rPr>
          <w:szCs w:val="24"/>
        </w:rPr>
      </w:pPr>
      <w:r>
        <w:rPr>
          <w:b/>
          <w:szCs w:val="24"/>
        </w:rPr>
        <w:t>Limitations of the Study</w:t>
      </w:r>
    </w:p>
    <w:p w:rsidR="004642D8" w:rsidRPr="00AF487F" w:rsidRDefault="004642D8" w:rsidP="004642D8">
      <w:pPr>
        <w:spacing w:line="480" w:lineRule="auto"/>
        <w:rPr>
          <w:szCs w:val="24"/>
        </w:rPr>
      </w:pPr>
      <w:r>
        <w:rPr>
          <w:szCs w:val="24"/>
        </w:rPr>
        <w:tab/>
        <w:t>The sample size is small and is take from faculty publications from one University.  A larger sample size and a variety of Universities would make the results more representative of the population of all faculty and institutions. This is especially true of the discussion of individual departments as the sample sizes become very small.</w:t>
      </w:r>
    </w:p>
    <w:p w:rsidR="004642D8" w:rsidRPr="007A7D62" w:rsidRDefault="004642D8" w:rsidP="004642D8">
      <w:pPr>
        <w:spacing w:line="480" w:lineRule="auto"/>
        <w:jc w:val="center"/>
        <w:rPr>
          <w:szCs w:val="24"/>
        </w:rPr>
      </w:pPr>
      <w:r w:rsidRPr="007A7D62">
        <w:rPr>
          <w:szCs w:val="24"/>
        </w:rPr>
        <w:br w:type="page"/>
      </w:r>
      <w:r>
        <w:rPr>
          <w:szCs w:val="24"/>
        </w:rPr>
        <w:lastRenderedPageBreak/>
        <w:t>References</w:t>
      </w:r>
    </w:p>
    <w:p w:rsidR="004642D8" w:rsidRDefault="004642D8" w:rsidP="004642D8">
      <w:pPr>
        <w:pStyle w:val="Bibliography"/>
        <w:spacing w:line="480" w:lineRule="auto"/>
      </w:pPr>
      <w:proofErr w:type="spellStart"/>
      <w:r w:rsidRPr="004642D8">
        <w:t>Aksnes</w:t>
      </w:r>
      <w:proofErr w:type="spellEnd"/>
      <w:r w:rsidRPr="004642D8">
        <w:t xml:space="preserve">, D. W., </w:t>
      </w:r>
      <w:proofErr w:type="spellStart"/>
      <w:r w:rsidRPr="004642D8">
        <w:t>Rorstad</w:t>
      </w:r>
      <w:proofErr w:type="spellEnd"/>
      <w:r w:rsidRPr="004642D8">
        <w:t xml:space="preserve">, K., </w:t>
      </w:r>
      <w:proofErr w:type="spellStart"/>
      <w:r w:rsidRPr="004642D8">
        <w:t>Piro</w:t>
      </w:r>
      <w:proofErr w:type="spellEnd"/>
      <w:r w:rsidRPr="004642D8">
        <w:t xml:space="preserve">, F., &amp; </w:t>
      </w:r>
      <w:proofErr w:type="spellStart"/>
      <w:r w:rsidRPr="004642D8">
        <w:t>Sivertsen</w:t>
      </w:r>
      <w:proofErr w:type="spellEnd"/>
      <w:r w:rsidRPr="004642D8">
        <w:t xml:space="preserve">, G. (2011). Are female researchers </w:t>
      </w:r>
      <w:proofErr w:type="gramStart"/>
      <w:r w:rsidRPr="004642D8">
        <w:t>less</w:t>
      </w:r>
      <w:proofErr w:type="gramEnd"/>
      <w:r w:rsidRPr="004642D8">
        <w:t xml:space="preserve"> </w:t>
      </w:r>
    </w:p>
    <w:p w:rsidR="004642D8" w:rsidRDefault="004642D8" w:rsidP="004642D8">
      <w:pPr>
        <w:pStyle w:val="Bibliography"/>
        <w:spacing w:line="480" w:lineRule="auto"/>
        <w:ind w:firstLine="720"/>
        <w:rPr>
          <w:i/>
          <w:iCs/>
        </w:rPr>
      </w:pPr>
      <w:proofErr w:type="gramStart"/>
      <w:r w:rsidRPr="004642D8">
        <w:t>cited</w:t>
      </w:r>
      <w:proofErr w:type="gramEnd"/>
      <w:r w:rsidRPr="004642D8">
        <w:t xml:space="preserve">? A large-scale study of Norwegian scientists. </w:t>
      </w:r>
      <w:r w:rsidRPr="004642D8">
        <w:rPr>
          <w:i/>
          <w:iCs/>
        </w:rPr>
        <w:t xml:space="preserve">Journal of the American </w:t>
      </w:r>
    </w:p>
    <w:p w:rsidR="004642D8" w:rsidRPr="004642D8" w:rsidRDefault="004642D8" w:rsidP="004642D8">
      <w:pPr>
        <w:pStyle w:val="Bibliography"/>
        <w:spacing w:line="480" w:lineRule="auto"/>
        <w:ind w:left="720"/>
      </w:pPr>
      <w:r w:rsidRPr="004642D8">
        <w:rPr>
          <w:i/>
          <w:iCs/>
        </w:rPr>
        <w:t>Society for Information Science &amp; Technology</w:t>
      </w:r>
      <w:r w:rsidRPr="004642D8">
        <w:t xml:space="preserve">, </w:t>
      </w:r>
      <w:r w:rsidRPr="004642D8">
        <w:rPr>
          <w:i/>
          <w:iCs/>
        </w:rPr>
        <w:t>62</w:t>
      </w:r>
      <w:r w:rsidRPr="004642D8">
        <w:t xml:space="preserve">(4), 628–636. </w:t>
      </w:r>
      <w:hyperlink r:id="rId8" w:history="1">
        <w:r w:rsidRPr="009E6F48">
          <w:rPr>
            <w:rStyle w:val="Hyperlink"/>
          </w:rPr>
          <w:t>https://doi.org/10.1002/asi.21486</w:t>
        </w:r>
      </w:hyperlink>
      <w:r>
        <w:t xml:space="preserve"> </w:t>
      </w:r>
    </w:p>
    <w:p w:rsidR="004642D8" w:rsidRDefault="004642D8" w:rsidP="004642D8">
      <w:pPr>
        <w:pStyle w:val="Bibliography"/>
        <w:spacing w:line="480" w:lineRule="auto"/>
      </w:pPr>
      <w:r w:rsidRPr="004642D8">
        <w:t xml:space="preserve">Ball, P. (2005). Index aims for fair ranking of scientists. </w:t>
      </w:r>
      <w:r w:rsidRPr="004642D8">
        <w:rPr>
          <w:i/>
          <w:iCs/>
        </w:rPr>
        <w:t>Nature</w:t>
      </w:r>
      <w:r w:rsidRPr="004642D8">
        <w:t xml:space="preserve">, </w:t>
      </w:r>
      <w:r w:rsidRPr="004642D8">
        <w:rPr>
          <w:i/>
          <w:iCs/>
        </w:rPr>
        <w:t>436</w:t>
      </w:r>
      <w:r w:rsidRPr="004642D8">
        <w:t xml:space="preserve">(7053), 900–900. </w:t>
      </w:r>
    </w:p>
    <w:p w:rsidR="004642D8" w:rsidRPr="004642D8" w:rsidRDefault="002F6937" w:rsidP="004642D8">
      <w:pPr>
        <w:pStyle w:val="Bibliography"/>
        <w:spacing w:line="480" w:lineRule="auto"/>
        <w:ind w:firstLine="720"/>
      </w:pPr>
      <w:hyperlink r:id="rId9" w:history="1">
        <w:r w:rsidR="004642D8" w:rsidRPr="009E6F48">
          <w:rPr>
            <w:rStyle w:val="Hyperlink"/>
          </w:rPr>
          <w:t>https://doi.org/10.1038/436900a</w:t>
        </w:r>
      </w:hyperlink>
      <w:r w:rsidR="004642D8">
        <w:t xml:space="preserve"> </w:t>
      </w:r>
    </w:p>
    <w:p w:rsidR="004642D8" w:rsidRDefault="004642D8" w:rsidP="004642D8">
      <w:pPr>
        <w:pStyle w:val="Bibliography"/>
        <w:spacing w:line="480" w:lineRule="auto"/>
      </w:pPr>
      <w:proofErr w:type="spellStart"/>
      <w:r w:rsidRPr="004642D8">
        <w:t>Bornmann</w:t>
      </w:r>
      <w:proofErr w:type="spellEnd"/>
      <w:r w:rsidRPr="004642D8">
        <w:t xml:space="preserve">, L., &amp; Daniel, H. (2008). What do citation counts measure? A review of </w:t>
      </w:r>
    </w:p>
    <w:p w:rsidR="004642D8" w:rsidRPr="004642D8" w:rsidRDefault="004642D8" w:rsidP="004642D8">
      <w:pPr>
        <w:pStyle w:val="Bibliography"/>
        <w:spacing w:line="480" w:lineRule="auto"/>
        <w:ind w:left="720"/>
      </w:pPr>
      <w:proofErr w:type="gramStart"/>
      <w:r w:rsidRPr="004642D8">
        <w:t>studies</w:t>
      </w:r>
      <w:proofErr w:type="gramEnd"/>
      <w:r w:rsidRPr="004642D8">
        <w:t xml:space="preserve"> on citing behavior. </w:t>
      </w:r>
      <w:r w:rsidRPr="004642D8">
        <w:rPr>
          <w:i/>
          <w:iCs/>
        </w:rPr>
        <w:t>Journal of Documentation</w:t>
      </w:r>
      <w:r w:rsidRPr="004642D8">
        <w:t xml:space="preserve">, </w:t>
      </w:r>
      <w:r w:rsidRPr="004642D8">
        <w:rPr>
          <w:i/>
          <w:iCs/>
        </w:rPr>
        <w:t>64</w:t>
      </w:r>
      <w:r w:rsidRPr="004642D8">
        <w:t xml:space="preserve">(1), 45–80. </w:t>
      </w:r>
      <w:hyperlink r:id="rId10" w:history="1">
        <w:r w:rsidRPr="009E6F48">
          <w:rPr>
            <w:rStyle w:val="Hyperlink"/>
          </w:rPr>
          <w:t>https://doi.org/10.1108/00220410810844150</w:t>
        </w:r>
      </w:hyperlink>
      <w:r>
        <w:t xml:space="preserve"> </w:t>
      </w:r>
    </w:p>
    <w:p w:rsidR="004642D8" w:rsidRDefault="004642D8" w:rsidP="004642D8">
      <w:pPr>
        <w:pStyle w:val="Bibliography"/>
        <w:spacing w:line="480" w:lineRule="auto"/>
      </w:pPr>
      <w:r w:rsidRPr="004642D8">
        <w:t xml:space="preserve">Cronin, B., &amp; Meho, L. (2006). Using the h-index to rank influential information </w:t>
      </w:r>
    </w:p>
    <w:p w:rsidR="004642D8" w:rsidRPr="004642D8" w:rsidRDefault="004642D8" w:rsidP="004642D8">
      <w:pPr>
        <w:pStyle w:val="Bibliography"/>
        <w:spacing w:line="480" w:lineRule="auto"/>
        <w:ind w:left="720"/>
      </w:pPr>
      <w:proofErr w:type="gramStart"/>
      <w:r w:rsidRPr="004642D8">
        <w:t>scientists</w:t>
      </w:r>
      <w:proofErr w:type="gramEnd"/>
      <w:r w:rsidRPr="004642D8">
        <w:t xml:space="preserve">. </w:t>
      </w:r>
      <w:r w:rsidRPr="004642D8">
        <w:rPr>
          <w:i/>
          <w:iCs/>
        </w:rPr>
        <w:t>Journal of the American Society for Information Science and Technology</w:t>
      </w:r>
      <w:r w:rsidRPr="004642D8">
        <w:t xml:space="preserve">, </w:t>
      </w:r>
      <w:r w:rsidRPr="004642D8">
        <w:rPr>
          <w:i/>
          <w:iCs/>
        </w:rPr>
        <w:t>57</w:t>
      </w:r>
      <w:r w:rsidRPr="004642D8">
        <w:t xml:space="preserve">(9), 1275–1278. </w:t>
      </w:r>
      <w:hyperlink r:id="rId11" w:history="1">
        <w:r w:rsidRPr="009E6F48">
          <w:rPr>
            <w:rStyle w:val="Hyperlink"/>
          </w:rPr>
          <w:t>https://doi.org/10.1002/asi.20354</w:t>
        </w:r>
      </w:hyperlink>
      <w:r>
        <w:t xml:space="preserve"> </w:t>
      </w:r>
    </w:p>
    <w:p w:rsidR="004642D8" w:rsidRDefault="004642D8" w:rsidP="004642D8">
      <w:pPr>
        <w:pStyle w:val="Bibliography"/>
        <w:spacing w:line="480" w:lineRule="auto"/>
      </w:pPr>
      <w:proofErr w:type="spellStart"/>
      <w:r w:rsidRPr="004642D8">
        <w:t>Egghe</w:t>
      </w:r>
      <w:proofErr w:type="spellEnd"/>
      <w:r w:rsidRPr="004642D8">
        <w:t xml:space="preserve">, L. (2006). Theory and practice of the g-index. </w:t>
      </w:r>
      <w:proofErr w:type="spellStart"/>
      <w:r w:rsidRPr="004642D8">
        <w:rPr>
          <w:i/>
          <w:iCs/>
        </w:rPr>
        <w:t>Scientometrics</w:t>
      </w:r>
      <w:proofErr w:type="spellEnd"/>
      <w:r w:rsidRPr="004642D8">
        <w:t xml:space="preserve">, </w:t>
      </w:r>
      <w:r w:rsidRPr="004642D8">
        <w:rPr>
          <w:i/>
          <w:iCs/>
        </w:rPr>
        <w:t>69</w:t>
      </w:r>
      <w:r w:rsidRPr="004642D8">
        <w:t xml:space="preserve">(1), 131–152. </w:t>
      </w:r>
    </w:p>
    <w:p w:rsidR="004642D8" w:rsidRPr="004642D8" w:rsidRDefault="002F6937" w:rsidP="004642D8">
      <w:pPr>
        <w:pStyle w:val="Bibliography"/>
        <w:spacing w:line="480" w:lineRule="auto"/>
        <w:ind w:firstLine="720"/>
      </w:pPr>
      <w:hyperlink r:id="rId12" w:history="1">
        <w:r w:rsidR="004642D8" w:rsidRPr="009E6F48">
          <w:rPr>
            <w:rStyle w:val="Hyperlink"/>
          </w:rPr>
          <w:t>https://doi.org/10.1007/s11192-006-0144-7</w:t>
        </w:r>
      </w:hyperlink>
      <w:r w:rsidR="004642D8">
        <w:t xml:space="preserve"> </w:t>
      </w:r>
    </w:p>
    <w:p w:rsidR="004642D8" w:rsidRDefault="004642D8" w:rsidP="004642D8">
      <w:pPr>
        <w:pStyle w:val="Bibliography"/>
        <w:spacing w:line="480" w:lineRule="auto"/>
      </w:pPr>
      <w:r w:rsidRPr="004642D8">
        <w:t xml:space="preserve">Gross, P. L. K., &amp; Gross, E. M. (1927). College </w:t>
      </w:r>
      <w:r>
        <w:t>l</w:t>
      </w:r>
      <w:r w:rsidRPr="004642D8">
        <w:t xml:space="preserve">ibraries and </w:t>
      </w:r>
      <w:r>
        <w:t>c</w:t>
      </w:r>
      <w:r w:rsidRPr="004642D8">
        <w:t xml:space="preserve">hemical </w:t>
      </w:r>
      <w:r>
        <w:t>e</w:t>
      </w:r>
      <w:r w:rsidRPr="004642D8">
        <w:t xml:space="preserve">ducation. </w:t>
      </w:r>
    </w:p>
    <w:p w:rsidR="004642D8" w:rsidRPr="004642D8" w:rsidRDefault="004642D8" w:rsidP="004642D8">
      <w:pPr>
        <w:pStyle w:val="Bibliography"/>
        <w:spacing w:line="480" w:lineRule="auto"/>
        <w:ind w:firstLine="720"/>
      </w:pPr>
      <w:r w:rsidRPr="004642D8">
        <w:rPr>
          <w:i/>
          <w:iCs/>
        </w:rPr>
        <w:t>Science</w:t>
      </w:r>
      <w:r w:rsidRPr="004642D8">
        <w:t xml:space="preserve">, </w:t>
      </w:r>
      <w:r w:rsidRPr="004642D8">
        <w:rPr>
          <w:i/>
          <w:iCs/>
        </w:rPr>
        <w:t>66</w:t>
      </w:r>
      <w:r w:rsidRPr="004642D8">
        <w:t>(1713), 385–389. Retrieved from JSTOR.</w:t>
      </w:r>
    </w:p>
    <w:p w:rsidR="004642D8" w:rsidRDefault="004642D8" w:rsidP="004642D8">
      <w:pPr>
        <w:pStyle w:val="Bibliography"/>
        <w:spacing w:line="480" w:lineRule="auto"/>
      </w:pPr>
      <w:proofErr w:type="spellStart"/>
      <w:r w:rsidRPr="004642D8">
        <w:t>Hargens</w:t>
      </w:r>
      <w:proofErr w:type="spellEnd"/>
      <w:r w:rsidRPr="004642D8">
        <w:t xml:space="preserve">, L. L. (2000). Using the </w:t>
      </w:r>
      <w:r>
        <w:t>l</w:t>
      </w:r>
      <w:r w:rsidRPr="004642D8">
        <w:t xml:space="preserve">iterature: Reference </w:t>
      </w:r>
      <w:r>
        <w:t>n</w:t>
      </w:r>
      <w:r w:rsidRPr="004642D8">
        <w:t xml:space="preserve">etworks, </w:t>
      </w:r>
      <w:r>
        <w:t>r</w:t>
      </w:r>
      <w:r w:rsidRPr="004642D8">
        <w:t xml:space="preserve">eference </w:t>
      </w:r>
      <w:r>
        <w:t>c</w:t>
      </w:r>
      <w:r w:rsidRPr="004642D8">
        <w:t xml:space="preserve">ontexts, and </w:t>
      </w:r>
    </w:p>
    <w:p w:rsidR="004642D8" w:rsidRPr="004642D8" w:rsidRDefault="004642D8" w:rsidP="004642D8">
      <w:pPr>
        <w:pStyle w:val="Bibliography"/>
        <w:spacing w:line="480" w:lineRule="auto"/>
        <w:ind w:left="720"/>
      </w:pPr>
      <w:proofErr w:type="gramStart"/>
      <w:r w:rsidRPr="004642D8">
        <w:t>the</w:t>
      </w:r>
      <w:proofErr w:type="gramEnd"/>
      <w:r w:rsidRPr="004642D8">
        <w:t xml:space="preserve"> </w:t>
      </w:r>
      <w:r>
        <w:t>s</w:t>
      </w:r>
      <w:r w:rsidRPr="004642D8">
        <w:t xml:space="preserve">ocial </w:t>
      </w:r>
      <w:r>
        <w:t>s</w:t>
      </w:r>
      <w:r w:rsidRPr="004642D8">
        <w:t xml:space="preserve">tructure of </w:t>
      </w:r>
      <w:r>
        <w:t>s</w:t>
      </w:r>
      <w:r w:rsidRPr="004642D8">
        <w:t xml:space="preserve">cholarship. </w:t>
      </w:r>
      <w:r w:rsidRPr="004642D8">
        <w:rPr>
          <w:i/>
          <w:iCs/>
        </w:rPr>
        <w:t>American Sociological Review</w:t>
      </w:r>
      <w:r w:rsidRPr="004642D8">
        <w:t xml:space="preserve">, </w:t>
      </w:r>
      <w:r w:rsidRPr="004642D8">
        <w:rPr>
          <w:i/>
          <w:iCs/>
        </w:rPr>
        <w:t>65</w:t>
      </w:r>
      <w:r w:rsidRPr="004642D8">
        <w:t xml:space="preserve">(6), 846–865. </w:t>
      </w:r>
      <w:hyperlink r:id="rId13" w:history="1">
        <w:r w:rsidRPr="009E6F48">
          <w:rPr>
            <w:rStyle w:val="Hyperlink"/>
          </w:rPr>
          <w:t>https://doi.org/10.2307/2657516</w:t>
        </w:r>
      </w:hyperlink>
      <w:r>
        <w:t xml:space="preserve"> </w:t>
      </w:r>
    </w:p>
    <w:p w:rsidR="00103D36" w:rsidRDefault="004642D8" w:rsidP="004642D8">
      <w:pPr>
        <w:pStyle w:val="Bibliography"/>
        <w:spacing w:line="480" w:lineRule="auto"/>
      </w:pPr>
      <w:r w:rsidRPr="004642D8">
        <w:t xml:space="preserve">Hirsch, J. E. (2005). An </w:t>
      </w:r>
      <w:r w:rsidR="00103D36">
        <w:t>i</w:t>
      </w:r>
      <w:r w:rsidRPr="004642D8">
        <w:t xml:space="preserve">ndex to </w:t>
      </w:r>
      <w:r w:rsidR="00103D36">
        <w:t>q</w:t>
      </w:r>
      <w:r w:rsidRPr="004642D8">
        <w:t xml:space="preserve">uantify an </w:t>
      </w:r>
      <w:r w:rsidR="00103D36">
        <w:t>i</w:t>
      </w:r>
      <w:r w:rsidRPr="004642D8">
        <w:t xml:space="preserve">ndividual’s </w:t>
      </w:r>
      <w:r w:rsidR="00103D36">
        <w:t>s</w:t>
      </w:r>
      <w:r w:rsidRPr="004642D8">
        <w:t xml:space="preserve">cientific </w:t>
      </w:r>
      <w:r w:rsidR="00103D36">
        <w:t>r</w:t>
      </w:r>
      <w:r w:rsidRPr="004642D8">
        <w:t xml:space="preserve">esearch </w:t>
      </w:r>
      <w:r w:rsidR="00103D36">
        <w:t>o</w:t>
      </w:r>
      <w:r w:rsidRPr="004642D8">
        <w:t xml:space="preserve">utput. </w:t>
      </w:r>
    </w:p>
    <w:p w:rsidR="004642D8" w:rsidRPr="004642D8" w:rsidRDefault="004642D8" w:rsidP="00103D36">
      <w:pPr>
        <w:pStyle w:val="Bibliography"/>
        <w:spacing w:line="480" w:lineRule="auto"/>
        <w:ind w:left="720"/>
      </w:pPr>
      <w:r w:rsidRPr="004642D8">
        <w:rPr>
          <w:i/>
          <w:iCs/>
        </w:rPr>
        <w:t>Proceedings of the National Academy of Sciences of the United States of America</w:t>
      </w:r>
      <w:proofErr w:type="gramStart"/>
      <w:r w:rsidRPr="004642D8">
        <w:t xml:space="preserve">, </w:t>
      </w:r>
      <w:r w:rsidR="00103D36">
        <w:t xml:space="preserve"> </w:t>
      </w:r>
      <w:r w:rsidRPr="004642D8">
        <w:rPr>
          <w:i/>
          <w:iCs/>
        </w:rPr>
        <w:t>102</w:t>
      </w:r>
      <w:proofErr w:type="gramEnd"/>
      <w:r w:rsidRPr="004642D8">
        <w:t>(46), 16569–16572.</w:t>
      </w:r>
    </w:p>
    <w:p w:rsidR="00E11650" w:rsidRDefault="004642D8" w:rsidP="004642D8">
      <w:pPr>
        <w:pStyle w:val="Bibliography"/>
        <w:spacing w:line="480" w:lineRule="auto"/>
      </w:pPr>
      <w:r w:rsidRPr="004642D8">
        <w:lastRenderedPageBreak/>
        <w:t xml:space="preserve">Hurt, C. D. (1987). Conceptual citation differences in science, technology, and social </w:t>
      </w:r>
    </w:p>
    <w:p w:rsidR="004642D8" w:rsidRPr="004642D8" w:rsidRDefault="004642D8" w:rsidP="00E11650">
      <w:pPr>
        <w:pStyle w:val="Bibliography"/>
        <w:spacing w:line="480" w:lineRule="auto"/>
        <w:ind w:left="720"/>
      </w:pPr>
      <w:proofErr w:type="gramStart"/>
      <w:r w:rsidRPr="004642D8">
        <w:t>sciences</w:t>
      </w:r>
      <w:proofErr w:type="gramEnd"/>
      <w:r w:rsidRPr="004642D8">
        <w:t xml:space="preserve"> literature. </w:t>
      </w:r>
      <w:r w:rsidRPr="004642D8">
        <w:rPr>
          <w:i/>
          <w:iCs/>
        </w:rPr>
        <w:t>Information Processing &amp; Management</w:t>
      </w:r>
      <w:r w:rsidRPr="004642D8">
        <w:t xml:space="preserve">, </w:t>
      </w:r>
      <w:r w:rsidRPr="004642D8">
        <w:rPr>
          <w:i/>
          <w:iCs/>
        </w:rPr>
        <w:t>23</w:t>
      </w:r>
      <w:r w:rsidRPr="004642D8">
        <w:t xml:space="preserve">(1), 1–6. </w:t>
      </w:r>
      <w:hyperlink r:id="rId14" w:history="1">
        <w:r w:rsidR="00E11650" w:rsidRPr="009E6F48">
          <w:rPr>
            <w:rStyle w:val="Hyperlink"/>
          </w:rPr>
          <w:t>https://doi.org/10.1016/0306-4573(87)90033-1</w:t>
        </w:r>
      </w:hyperlink>
      <w:r w:rsidR="00E11650">
        <w:t xml:space="preserve"> </w:t>
      </w:r>
    </w:p>
    <w:p w:rsidR="00E11650" w:rsidRDefault="004642D8" w:rsidP="004642D8">
      <w:pPr>
        <w:pStyle w:val="Bibliography"/>
        <w:spacing w:line="480" w:lineRule="auto"/>
        <w:rPr>
          <w:i/>
        </w:rPr>
      </w:pPr>
      <w:r w:rsidRPr="004642D8">
        <w:t xml:space="preserve">Kelly, C., &amp; </w:t>
      </w:r>
      <w:proofErr w:type="spellStart"/>
      <w:r w:rsidRPr="004642D8">
        <w:t>Jennions</w:t>
      </w:r>
      <w:proofErr w:type="spellEnd"/>
      <w:r w:rsidRPr="004642D8">
        <w:t xml:space="preserve">, M. (2006). The h index and career assessment by numbers. </w:t>
      </w:r>
      <w:r w:rsidR="00E11650">
        <w:rPr>
          <w:i/>
        </w:rPr>
        <w:t xml:space="preserve">Trends </w:t>
      </w:r>
    </w:p>
    <w:p w:rsidR="004642D8" w:rsidRPr="004642D8" w:rsidRDefault="00E11650" w:rsidP="00E11650">
      <w:pPr>
        <w:pStyle w:val="Bibliography"/>
        <w:spacing w:line="480" w:lineRule="auto"/>
        <w:ind w:left="720"/>
      </w:pPr>
      <w:proofErr w:type="gramStart"/>
      <w:r>
        <w:rPr>
          <w:i/>
        </w:rPr>
        <w:t>in</w:t>
      </w:r>
      <w:proofErr w:type="gramEnd"/>
      <w:r>
        <w:rPr>
          <w:i/>
        </w:rPr>
        <w:t xml:space="preserve"> Ecology and Evolution</w:t>
      </w:r>
      <w:r w:rsidR="004642D8" w:rsidRPr="004642D8">
        <w:t xml:space="preserve">, </w:t>
      </w:r>
      <w:r w:rsidR="004642D8" w:rsidRPr="004642D8">
        <w:rPr>
          <w:i/>
          <w:iCs/>
        </w:rPr>
        <w:t>21</w:t>
      </w:r>
      <w:r w:rsidR="004642D8" w:rsidRPr="004642D8">
        <w:t xml:space="preserve">(4), 167–170. </w:t>
      </w:r>
      <w:hyperlink r:id="rId15" w:history="1">
        <w:r w:rsidRPr="009E6F48">
          <w:rPr>
            <w:rStyle w:val="Hyperlink"/>
          </w:rPr>
          <w:t>https://doi.org/10.1016/j.tree.2006.01.005</w:t>
        </w:r>
      </w:hyperlink>
      <w:r>
        <w:t xml:space="preserve"> </w:t>
      </w:r>
    </w:p>
    <w:p w:rsidR="00E11650" w:rsidRDefault="004642D8" w:rsidP="004642D8">
      <w:pPr>
        <w:pStyle w:val="Bibliography"/>
        <w:spacing w:line="480" w:lineRule="auto"/>
      </w:pPr>
      <w:proofErr w:type="spellStart"/>
      <w:r w:rsidRPr="004642D8">
        <w:t>MacRoberts</w:t>
      </w:r>
      <w:proofErr w:type="spellEnd"/>
      <w:r w:rsidRPr="004642D8">
        <w:t xml:space="preserve">, M. H., &amp; </w:t>
      </w:r>
      <w:proofErr w:type="spellStart"/>
      <w:r w:rsidRPr="004642D8">
        <w:t>MacRoberts</w:t>
      </w:r>
      <w:proofErr w:type="spellEnd"/>
      <w:r w:rsidRPr="004642D8">
        <w:t xml:space="preserve">, B. R. (1996). Problems of citation analysis. </w:t>
      </w:r>
    </w:p>
    <w:p w:rsidR="004642D8" w:rsidRPr="004642D8" w:rsidRDefault="004642D8" w:rsidP="00E11650">
      <w:pPr>
        <w:pStyle w:val="Bibliography"/>
        <w:spacing w:line="480" w:lineRule="auto"/>
        <w:ind w:firstLine="720"/>
      </w:pPr>
      <w:proofErr w:type="spellStart"/>
      <w:r w:rsidRPr="004642D8">
        <w:rPr>
          <w:i/>
          <w:iCs/>
        </w:rPr>
        <w:t>Scientometrics</w:t>
      </w:r>
      <w:proofErr w:type="spellEnd"/>
      <w:r w:rsidRPr="004642D8">
        <w:t xml:space="preserve">, </w:t>
      </w:r>
      <w:r w:rsidRPr="004642D8">
        <w:rPr>
          <w:i/>
          <w:iCs/>
        </w:rPr>
        <w:t>36</w:t>
      </w:r>
      <w:r w:rsidRPr="004642D8">
        <w:t xml:space="preserve">(3), 435–444. </w:t>
      </w:r>
      <w:hyperlink r:id="rId16" w:history="1">
        <w:r w:rsidR="00E11650" w:rsidRPr="009E6F48">
          <w:rPr>
            <w:rStyle w:val="Hyperlink"/>
          </w:rPr>
          <w:t>https://doi.org/10.1007/BF02129604</w:t>
        </w:r>
      </w:hyperlink>
      <w:r w:rsidR="00E11650">
        <w:t xml:space="preserve"> </w:t>
      </w:r>
    </w:p>
    <w:p w:rsidR="00E11650" w:rsidRDefault="004642D8" w:rsidP="004642D8">
      <w:pPr>
        <w:pStyle w:val="Bibliography"/>
        <w:spacing w:line="480" w:lineRule="auto"/>
      </w:pPr>
      <w:r w:rsidRPr="004642D8">
        <w:t xml:space="preserve">Smith, D. R. (2008). Citation analysis and impact factor trends of 5 core journals in </w:t>
      </w:r>
    </w:p>
    <w:p w:rsidR="004642D8" w:rsidRPr="004642D8" w:rsidRDefault="004642D8" w:rsidP="00E11650">
      <w:pPr>
        <w:pStyle w:val="Bibliography"/>
        <w:spacing w:line="480" w:lineRule="auto"/>
        <w:ind w:left="720"/>
      </w:pPr>
      <w:proofErr w:type="gramStart"/>
      <w:r w:rsidRPr="004642D8">
        <w:t>occupational</w:t>
      </w:r>
      <w:proofErr w:type="gramEnd"/>
      <w:r w:rsidRPr="004642D8">
        <w:t xml:space="preserve"> medicine, 1985-2006. </w:t>
      </w:r>
      <w:r w:rsidRPr="004642D8">
        <w:rPr>
          <w:i/>
          <w:iCs/>
        </w:rPr>
        <w:t>Archives of Environmental &amp; Occupational Health</w:t>
      </w:r>
      <w:r w:rsidRPr="004642D8">
        <w:t xml:space="preserve">, </w:t>
      </w:r>
      <w:r w:rsidRPr="004642D8">
        <w:rPr>
          <w:i/>
          <w:iCs/>
        </w:rPr>
        <w:t>63</w:t>
      </w:r>
      <w:r w:rsidRPr="004642D8">
        <w:t xml:space="preserve">(3), 114–122. </w:t>
      </w:r>
      <w:hyperlink r:id="rId17" w:history="1">
        <w:r w:rsidR="00E11650" w:rsidRPr="009E6F48">
          <w:rPr>
            <w:rStyle w:val="Hyperlink"/>
          </w:rPr>
          <w:t>https://doi.org/10.3200/AEOH.63.3.114-122</w:t>
        </w:r>
      </w:hyperlink>
      <w:r w:rsidR="00E11650">
        <w:t xml:space="preserve"> </w:t>
      </w:r>
    </w:p>
    <w:p w:rsidR="00E11650" w:rsidRDefault="004642D8" w:rsidP="004642D8">
      <w:pPr>
        <w:pStyle w:val="Bibliography"/>
        <w:spacing w:line="480" w:lineRule="auto"/>
      </w:pPr>
      <w:proofErr w:type="gramStart"/>
      <w:r w:rsidRPr="004642D8">
        <w:t>van</w:t>
      </w:r>
      <w:proofErr w:type="gramEnd"/>
      <w:r w:rsidRPr="004642D8">
        <w:t xml:space="preserve"> </w:t>
      </w:r>
      <w:proofErr w:type="spellStart"/>
      <w:r w:rsidRPr="004642D8">
        <w:t>Raan</w:t>
      </w:r>
      <w:proofErr w:type="spellEnd"/>
      <w:r w:rsidRPr="004642D8">
        <w:t xml:space="preserve">, A. F. J., </w:t>
      </w:r>
      <w:proofErr w:type="spellStart"/>
      <w:r w:rsidRPr="004642D8">
        <w:t>Visser</w:t>
      </w:r>
      <w:proofErr w:type="spellEnd"/>
      <w:r w:rsidRPr="004642D8">
        <w:t xml:space="preserve">, M. S., Van </w:t>
      </w:r>
      <w:proofErr w:type="spellStart"/>
      <w:r w:rsidRPr="004642D8">
        <w:t>Leeuwen</w:t>
      </w:r>
      <w:proofErr w:type="spellEnd"/>
      <w:r w:rsidRPr="004642D8">
        <w:t xml:space="preserve">, T. N., &amp; van </w:t>
      </w:r>
      <w:proofErr w:type="spellStart"/>
      <w:r w:rsidRPr="004642D8">
        <w:t>Wijk</w:t>
      </w:r>
      <w:proofErr w:type="spellEnd"/>
      <w:r w:rsidRPr="004642D8">
        <w:t xml:space="preserve">, E. (2003). </w:t>
      </w:r>
    </w:p>
    <w:p w:rsidR="00E11650" w:rsidRDefault="004642D8" w:rsidP="00E11650">
      <w:pPr>
        <w:pStyle w:val="Bibliography"/>
        <w:spacing w:line="480" w:lineRule="auto"/>
        <w:ind w:left="720"/>
      </w:pPr>
      <w:r w:rsidRPr="004642D8">
        <w:t xml:space="preserve">Bibliometric analysis of psychotherapy research: Performance assessment and position in the journal landscape. </w:t>
      </w:r>
      <w:r w:rsidRPr="004642D8">
        <w:rPr>
          <w:i/>
          <w:iCs/>
        </w:rPr>
        <w:t>Psychotherapy Research</w:t>
      </w:r>
      <w:r w:rsidRPr="004642D8">
        <w:t xml:space="preserve">, </w:t>
      </w:r>
      <w:r w:rsidRPr="004642D8">
        <w:rPr>
          <w:i/>
          <w:iCs/>
        </w:rPr>
        <w:t>13</w:t>
      </w:r>
      <w:r w:rsidRPr="004642D8">
        <w:t xml:space="preserve">(4), 511–528. </w:t>
      </w:r>
      <w:hyperlink r:id="rId18" w:history="1">
        <w:r w:rsidR="00E11650" w:rsidRPr="009E6F48">
          <w:rPr>
            <w:rStyle w:val="Hyperlink"/>
          </w:rPr>
          <w:t>https://doi.org/10.1093/ptr/kpg038</w:t>
        </w:r>
      </w:hyperlink>
      <w:r w:rsidR="00E11650">
        <w:t xml:space="preserve"> </w:t>
      </w:r>
    </w:p>
    <w:p w:rsidR="00E11650" w:rsidRDefault="004642D8" w:rsidP="00E11650">
      <w:pPr>
        <w:pStyle w:val="Bibliography"/>
        <w:spacing w:line="480" w:lineRule="auto"/>
      </w:pPr>
      <w:r w:rsidRPr="004642D8">
        <w:t xml:space="preserve">Vieira, E. S., &amp; Gomes, J. A. N. F. (2010). Citations to scientific articles: Its distribution </w:t>
      </w:r>
    </w:p>
    <w:p w:rsidR="004642D8" w:rsidRPr="004642D8" w:rsidRDefault="004642D8" w:rsidP="00E11650">
      <w:pPr>
        <w:pStyle w:val="Bibliography"/>
        <w:spacing w:line="480" w:lineRule="auto"/>
        <w:ind w:left="720"/>
      </w:pPr>
      <w:proofErr w:type="gramStart"/>
      <w:r w:rsidRPr="004642D8">
        <w:t>and</w:t>
      </w:r>
      <w:proofErr w:type="gramEnd"/>
      <w:r w:rsidRPr="004642D8">
        <w:t xml:space="preserve"> dependence on the article features. </w:t>
      </w:r>
      <w:r w:rsidRPr="004642D8">
        <w:rPr>
          <w:i/>
          <w:iCs/>
        </w:rPr>
        <w:t xml:space="preserve">Journal of </w:t>
      </w:r>
      <w:proofErr w:type="spellStart"/>
      <w:r w:rsidRPr="004642D8">
        <w:rPr>
          <w:i/>
          <w:iCs/>
        </w:rPr>
        <w:t>Informetrics</w:t>
      </w:r>
      <w:proofErr w:type="spellEnd"/>
      <w:r w:rsidRPr="004642D8">
        <w:t xml:space="preserve">, </w:t>
      </w:r>
      <w:r w:rsidRPr="004642D8">
        <w:rPr>
          <w:i/>
          <w:iCs/>
        </w:rPr>
        <w:t>4</w:t>
      </w:r>
      <w:r w:rsidRPr="004642D8">
        <w:t xml:space="preserve">(1), 1–13. </w:t>
      </w:r>
      <w:hyperlink r:id="rId19" w:history="1">
        <w:r w:rsidR="00E11650" w:rsidRPr="009E6F48">
          <w:rPr>
            <w:rStyle w:val="Hyperlink"/>
          </w:rPr>
          <w:t>https://doi.org/10.1016/j.joi.2009.06.002</w:t>
        </w:r>
      </w:hyperlink>
      <w:r w:rsidR="00E11650">
        <w:t xml:space="preserve"> </w:t>
      </w:r>
    </w:p>
    <w:p w:rsidR="004642D8" w:rsidRPr="004642D8" w:rsidRDefault="004642D8" w:rsidP="004642D8">
      <w:pPr>
        <w:spacing w:line="480" w:lineRule="auto"/>
        <w:rPr>
          <w:szCs w:val="24"/>
        </w:rPr>
      </w:pPr>
    </w:p>
    <w:p w:rsidR="00D22E1F" w:rsidRPr="004642D8" w:rsidRDefault="00D22E1F" w:rsidP="004642D8">
      <w:pPr>
        <w:spacing w:line="480" w:lineRule="auto"/>
        <w:rPr>
          <w:szCs w:val="24"/>
        </w:rPr>
      </w:pPr>
    </w:p>
    <w:sectPr w:rsidR="00D22E1F" w:rsidRPr="004642D8" w:rsidSect="00750D52">
      <w:headerReference w:type="default" r:id="rId20"/>
      <w:footerReference w:type="default" r:id="rId21"/>
      <w:endnotePr>
        <w:numFmt w:val="decimal"/>
      </w:endnotePr>
      <w:type w:val="continuous"/>
      <w:pgSz w:w="12240" w:h="15840"/>
      <w:pgMar w:top="1440" w:right="1800" w:bottom="1440" w:left="1800" w:header="720" w:footer="864" w:gutter="0"/>
      <w:pgNumType w:start="18"/>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937" w:rsidRDefault="002F6937">
      <w:r>
        <w:separator/>
      </w:r>
    </w:p>
  </w:endnote>
  <w:endnote w:type="continuationSeparator" w:id="0">
    <w:p w:rsidR="002F6937" w:rsidRDefault="002F6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F2" w:rsidRPr="00102B82" w:rsidRDefault="00102B82" w:rsidP="002C4660">
    <w:pPr>
      <w:tabs>
        <w:tab w:val="right" w:pos="8640"/>
      </w:tabs>
      <w:rPr>
        <w:kern w:val="0"/>
        <w:sz w:val="22"/>
        <w:szCs w:val="22"/>
      </w:rPr>
    </w:pPr>
    <w:r w:rsidRPr="00102B82">
      <w:rPr>
        <w:sz w:val="22"/>
        <w:szCs w:val="22"/>
      </w:rPr>
      <w:t xml:space="preserve">ISSN 2150-086X                                    Volume </w:t>
    </w:r>
    <w:r w:rsidR="001F6C4B">
      <w:rPr>
        <w:sz w:val="22"/>
        <w:szCs w:val="22"/>
      </w:rPr>
      <w:t>5</w:t>
    </w:r>
    <w:r w:rsidRPr="00102B82">
      <w:rPr>
        <w:sz w:val="22"/>
        <w:szCs w:val="22"/>
      </w:rPr>
      <w:t xml:space="preserve">: Issue </w:t>
    </w:r>
    <w:r w:rsidR="001F6C4B">
      <w:rPr>
        <w:sz w:val="22"/>
        <w:szCs w:val="22"/>
      </w:rPr>
      <w:t>3</w:t>
    </w:r>
    <w:r w:rsidRPr="00102B82">
      <w:rPr>
        <w:sz w:val="22"/>
        <w:szCs w:val="22"/>
      </w:rPr>
      <w:t xml:space="preserve"> (201</w:t>
    </w:r>
    <w:r w:rsidR="001F6C4B">
      <w:rPr>
        <w:sz w:val="22"/>
        <w:szCs w:val="22"/>
      </w:rPr>
      <w:t>9</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BB17A8">
      <w:rPr>
        <w:noProof/>
        <w:kern w:val="0"/>
        <w:sz w:val="22"/>
        <w:szCs w:val="22"/>
      </w:rPr>
      <w:t>27</w:t>
    </w:r>
    <w:r w:rsidRPr="00102B82">
      <w:rPr>
        <w:kern w:val="0"/>
        <w:sz w:val="22"/>
        <w:szCs w:val="22"/>
      </w:rPr>
      <w:fldChar w:fldCharType="end"/>
    </w:r>
    <w:r w:rsidR="000E02B2">
      <w:rPr>
        <w:noProof/>
      </w:rPr>
      <mc:AlternateContent>
        <mc:Choice Requires="wpg">
          <w:drawing>
            <wp:anchor distT="0" distB="0" distL="114300" distR="114300" simplePos="0" relativeHeight="251665408" behindDoc="0" locked="0" layoutInCell="0" allowOverlap="1" wp14:anchorId="4EA5C5B6" wp14:editId="489EB5AD">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4"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5"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4E2BA0B6" id="Group 18" o:spid="_x0000_s1026" style="position:absolute;margin-left:0;margin-top:0;width:610.5pt;height:64.8pt;flip:y;z-index:25166540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64384" behindDoc="0" locked="0" layoutInCell="1" allowOverlap="1" wp14:anchorId="0BAC9088" wp14:editId="76316D59">
              <wp:simplePos x="0" y="0"/>
              <wp:positionH relativeFrom="page">
                <wp:posOffset>526415</wp:posOffset>
              </wp:positionH>
              <wp:positionV relativeFrom="page">
                <wp:posOffset>9235440</wp:posOffset>
              </wp:positionV>
              <wp:extent cx="90805" cy="807720"/>
              <wp:effectExtent l="0" t="0" r="23495" b="1524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71DA56D4" id="Rectangle 17" o:spid="_x0000_s1026" style="position:absolute;margin-left:41.45pt;margin-top:727.2pt;width:7.15pt;height:63.6pt;z-index:25166438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63360" behindDoc="0" locked="0" layoutInCell="1" allowOverlap="1" wp14:anchorId="613CD528" wp14:editId="75CA5A09">
              <wp:simplePos x="0" y="0"/>
              <wp:positionH relativeFrom="page">
                <wp:posOffset>7155815</wp:posOffset>
              </wp:positionH>
              <wp:positionV relativeFrom="page">
                <wp:posOffset>9235440</wp:posOffset>
              </wp:positionV>
              <wp:extent cx="90805" cy="807720"/>
              <wp:effectExtent l="0" t="0" r="23495" b="1524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633D88EA" id="Rectangle 16" o:spid="_x0000_s1026" style="position:absolute;margin-left:563.45pt;margin-top:727.2pt;width:7.15pt;height:63.6pt;z-index:25166336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937" w:rsidRDefault="002F6937">
      <w:r>
        <w:separator/>
      </w:r>
    </w:p>
  </w:footnote>
  <w:footnote w:type="continuationSeparator" w:id="0">
    <w:p w:rsidR="002F6937" w:rsidRDefault="002F6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B82" w:rsidRPr="0094055E" w:rsidRDefault="00102B82">
    <w:pPr>
      <w:pStyle w:val="Header"/>
      <w:rPr>
        <w:i/>
        <w:sz w:val="22"/>
        <w:szCs w:val="22"/>
      </w:rPr>
    </w:pPr>
    <w:r w:rsidRPr="0094055E">
      <w:rPr>
        <w:i/>
        <w:sz w:val="22"/>
        <w:szCs w:val="22"/>
      </w:rPr>
      <w:t>Codex: the Journal of the Louisiana Chapter of the ACRL</w:t>
    </w:r>
  </w:p>
  <w:p w:rsidR="00E928F2" w:rsidRDefault="000E02B2">
    <w:pPr>
      <w:tabs>
        <w:tab w:val="center" w:pos="4320"/>
        <w:tab w:val="right" w:pos="8640"/>
      </w:tabs>
      <w:rPr>
        <w:kern w:val="0"/>
      </w:rPr>
    </w:pPr>
    <w:r>
      <w:rPr>
        <w:noProof/>
      </w:rPr>
      <mc:AlternateContent>
        <mc:Choice Requires="wpg">
          <w:drawing>
            <wp:anchor distT="0" distB="0" distL="114300" distR="114300" simplePos="0" relativeHeight="251661312" behindDoc="0" locked="0" layoutInCell="1" allowOverlap="1">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69BCD5A0" id="Group 13" o:spid="_x0000_s1026" style="position:absolute;margin-left:0;margin-top:0;width:610.5pt;height:64.8pt;z-index:251661312;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46EC12AF" id="Rectangle 12" o:spid="_x0000_s1026" style="position:absolute;margin-left:563.45pt;margin-top:0;width:7.15pt;height:63.6pt;z-index:25166028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0DAEF62A" id="Rectangle 11" o:spid="_x0000_s1026" style="position:absolute;margin-left:41.45pt;margin-top:0;width:7.15pt;height:63.6pt;z-index:25165926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E7E"/>
    <w:rsid w:val="00011500"/>
    <w:rsid w:val="00012FDE"/>
    <w:rsid w:val="00014F3E"/>
    <w:rsid w:val="00015DCA"/>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7AA6"/>
    <w:rsid w:val="000D27B5"/>
    <w:rsid w:val="000D50B8"/>
    <w:rsid w:val="000E02B2"/>
    <w:rsid w:val="000E299A"/>
    <w:rsid w:val="000E3766"/>
    <w:rsid w:val="000E6FEB"/>
    <w:rsid w:val="000F4950"/>
    <w:rsid w:val="00102600"/>
    <w:rsid w:val="00102B82"/>
    <w:rsid w:val="00103D36"/>
    <w:rsid w:val="0010539A"/>
    <w:rsid w:val="001109F0"/>
    <w:rsid w:val="00111265"/>
    <w:rsid w:val="001117AB"/>
    <w:rsid w:val="00111FE2"/>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52E5"/>
    <w:rsid w:val="001B2317"/>
    <w:rsid w:val="001C4170"/>
    <w:rsid w:val="001C4BC4"/>
    <w:rsid w:val="001C6AFA"/>
    <w:rsid w:val="001C71AB"/>
    <w:rsid w:val="001D3347"/>
    <w:rsid w:val="001D5669"/>
    <w:rsid w:val="001E37F3"/>
    <w:rsid w:val="001F6C4B"/>
    <w:rsid w:val="002026E4"/>
    <w:rsid w:val="00204B56"/>
    <w:rsid w:val="00206DCA"/>
    <w:rsid w:val="0020713D"/>
    <w:rsid w:val="002133AA"/>
    <w:rsid w:val="00220215"/>
    <w:rsid w:val="0022637F"/>
    <w:rsid w:val="00227F9A"/>
    <w:rsid w:val="00240B43"/>
    <w:rsid w:val="00242644"/>
    <w:rsid w:val="00242F9F"/>
    <w:rsid w:val="0024796A"/>
    <w:rsid w:val="00250EAB"/>
    <w:rsid w:val="00255A14"/>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2F6937"/>
    <w:rsid w:val="00300EA4"/>
    <w:rsid w:val="00302B4B"/>
    <w:rsid w:val="0030558E"/>
    <w:rsid w:val="00307B25"/>
    <w:rsid w:val="00316609"/>
    <w:rsid w:val="003174D0"/>
    <w:rsid w:val="0033288A"/>
    <w:rsid w:val="00355BCA"/>
    <w:rsid w:val="00362494"/>
    <w:rsid w:val="00367789"/>
    <w:rsid w:val="00372F40"/>
    <w:rsid w:val="00373CC4"/>
    <w:rsid w:val="003744C9"/>
    <w:rsid w:val="00376330"/>
    <w:rsid w:val="003770FE"/>
    <w:rsid w:val="0038130D"/>
    <w:rsid w:val="00390BBE"/>
    <w:rsid w:val="00393D6E"/>
    <w:rsid w:val="00397A06"/>
    <w:rsid w:val="003A0905"/>
    <w:rsid w:val="003A0FBA"/>
    <w:rsid w:val="003A3494"/>
    <w:rsid w:val="003A469F"/>
    <w:rsid w:val="003C10FF"/>
    <w:rsid w:val="003C3A6F"/>
    <w:rsid w:val="003C686D"/>
    <w:rsid w:val="003D1F27"/>
    <w:rsid w:val="003D2E43"/>
    <w:rsid w:val="003E4421"/>
    <w:rsid w:val="003E5C7E"/>
    <w:rsid w:val="003F2D3C"/>
    <w:rsid w:val="003F4C95"/>
    <w:rsid w:val="003F6241"/>
    <w:rsid w:val="00401664"/>
    <w:rsid w:val="00404813"/>
    <w:rsid w:val="00414E9B"/>
    <w:rsid w:val="004152C4"/>
    <w:rsid w:val="00420B88"/>
    <w:rsid w:val="00427B2E"/>
    <w:rsid w:val="0043338E"/>
    <w:rsid w:val="00435A09"/>
    <w:rsid w:val="00437491"/>
    <w:rsid w:val="004401CB"/>
    <w:rsid w:val="00442FE0"/>
    <w:rsid w:val="0044383E"/>
    <w:rsid w:val="00446D04"/>
    <w:rsid w:val="00446E83"/>
    <w:rsid w:val="004603FC"/>
    <w:rsid w:val="004610CB"/>
    <w:rsid w:val="00461C46"/>
    <w:rsid w:val="00461D19"/>
    <w:rsid w:val="004642D8"/>
    <w:rsid w:val="0046799A"/>
    <w:rsid w:val="00480B34"/>
    <w:rsid w:val="00480F49"/>
    <w:rsid w:val="004925AD"/>
    <w:rsid w:val="004925D5"/>
    <w:rsid w:val="004A230F"/>
    <w:rsid w:val="004B6DE9"/>
    <w:rsid w:val="004D47E8"/>
    <w:rsid w:val="004E232F"/>
    <w:rsid w:val="004E5A92"/>
    <w:rsid w:val="0050044C"/>
    <w:rsid w:val="005042D7"/>
    <w:rsid w:val="00510E81"/>
    <w:rsid w:val="0052101F"/>
    <w:rsid w:val="005263B9"/>
    <w:rsid w:val="00536895"/>
    <w:rsid w:val="00542B7D"/>
    <w:rsid w:val="005444B8"/>
    <w:rsid w:val="005451C1"/>
    <w:rsid w:val="00551064"/>
    <w:rsid w:val="0055239D"/>
    <w:rsid w:val="00556AD7"/>
    <w:rsid w:val="00560122"/>
    <w:rsid w:val="005640CE"/>
    <w:rsid w:val="00565462"/>
    <w:rsid w:val="00586CC3"/>
    <w:rsid w:val="00590280"/>
    <w:rsid w:val="005927FF"/>
    <w:rsid w:val="005968FD"/>
    <w:rsid w:val="005A3B2B"/>
    <w:rsid w:val="005A4DAB"/>
    <w:rsid w:val="005A5CFC"/>
    <w:rsid w:val="005B0177"/>
    <w:rsid w:val="005B069D"/>
    <w:rsid w:val="005B1BB5"/>
    <w:rsid w:val="005D061B"/>
    <w:rsid w:val="005D7006"/>
    <w:rsid w:val="005E40A3"/>
    <w:rsid w:val="005E4A29"/>
    <w:rsid w:val="005F3CB8"/>
    <w:rsid w:val="005F468A"/>
    <w:rsid w:val="005F6C97"/>
    <w:rsid w:val="00604677"/>
    <w:rsid w:val="006047A7"/>
    <w:rsid w:val="00620100"/>
    <w:rsid w:val="006230B6"/>
    <w:rsid w:val="00626127"/>
    <w:rsid w:val="006317D6"/>
    <w:rsid w:val="00631DDA"/>
    <w:rsid w:val="00632ADC"/>
    <w:rsid w:val="006350FE"/>
    <w:rsid w:val="00637B26"/>
    <w:rsid w:val="0064117C"/>
    <w:rsid w:val="00642A91"/>
    <w:rsid w:val="00642C23"/>
    <w:rsid w:val="00646E0C"/>
    <w:rsid w:val="006477D3"/>
    <w:rsid w:val="00647FDC"/>
    <w:rsid w:val="00657153"/>
    <w:rsid w:val="00675B30"/>
    <w:rsid w:val="00691479"/>
    <w:rsid w:val="00694B9C"/>
    <w:rsid w:val="00696A23"/>
    <w:rsid w:val="006A19F6"/>
    <w:rsid w:val="006A7B6D"/>
    <w:rsid w:val="006B1837"/>
    <w:rsid w:val="006B371E"/>
    <w:rsid w:val="006B37B0"/>
    <w:rsid w:val="006D0BE7"/>
    <w:rsid w:val="006E17B5"/>
    <w:rsid w:val="006E1FBF"/>
    <w:rsid w:val="006E4BD4"/>
    <w:rsid w:val="006E7C7E"/>
    <w:rsid w:val="006F2424"/>
    <w:rsid w:val="006F48A8"/>
    <w:rsid w:val="007039A3"/>
    <w:rsid w:val="00707F3B"/>
    <w:rsid w:val="007101BA"/>
    <w:rsid w:val="00710BF3"/>
    <w:rsid w:val="00710D55"/>
    <w:rsid w:val="00717483"/>
    <w:rsid w:val="0071755E"/>
    <w:rsid w:val="0073117D"/>
    <w:rsid w:val="00733124"/>
    <w:rsid w:val="0074226A"/>
    <w:rsid w:val="00750D52"/>
    <w:rsid w:val="00755C97"/>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78DF"/>
    <w:rsid w:val="007D2FCC"/>
    <w:rsid w:val="007D4752"/>
    <w:rsid w:val="007D5B9E"/>
    <w:rsid w:val="007E1ACF"/>
    <w:rsid w:val="007E2DA3"/>
    <w:rsid w:val="007E4737"/>
    <w:rsid w:val="007F1F60"/>
    <w:rsid w:val="007F2C6C"/>
    <w:rsid w:val="007F397A"/>
    <w:rsid w:val="007F78C6"/>
    <w:rsid w:val="008030A9"/>
    <w:rsid w:val="00804011"/>
    <w:rsid w:val="00807D7F"/>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7895"/>
    <w:rsid w:val="00901172"/>
    <w:rsid w:val="00901C31"/>
    <w:rsid w:val="00905C38"/>
    <w:rsid w:val="0092100B"/>
    <w:rsid w:val="009241E5"/>
    <w:rsid w:val="0092594B"/>
    <w:rsid w:val="0094055E"/>
    <w:rsid w:val="00944B00"/>
    <w:rsid w:val="00947B68"/>
    <w:rsid w:val="00950FD9"/>
    <w:rsid w:val="009516D5"/>
    <w:rsid w:val="009517E6"/>
    <w:rsid w:val="0095522C"/>
    <w:rsid w:val="00956310"/>
    <w:rsid w:val="009571EF"/>
    <w:rsid w:val="009630AD"/>
    <w:rsid w:val="00966D52"/>
    <w:rsid w:val="00976C9A"/>
    <w:rsid w:val="00983407"/>
    <w:rsid w:val="00991125"/>
    <w:rsid w:val="009B1ACE"/>
    <w:rsid w:val="009B7C1D"/>
    <w:rsid w:val="009C01B5"/>
    <w:rsid w:val="009C6108"/>
    <w:rsid w:val="009D08A5"/>
    <w:rsid w:val="009D105E"/>
    <w:rsid w:val="009D3AD8"/>
    <w:rsid w:val="009D71C6"/>
    <w:rsid w:val="009E42C2"/>
    <w:rsid w:val="009F1072"/>
    <w:rsid w:val="009F4C2D"/>
    <w:rsid w:val="009F5674"/>
    <w:rsid w:val="00A0593F"/>
    <w:rsid w:val="00A23DC7"/>
    <w:rsid w:val="00A248FA"/>
    <w:rsid w:val="00A35222"/>
    <w:rsid w:val="00A36FDC"/>
    <w:rsid w:val="00A4006F"/>
    <w:rsid w:val="00A40D10"/>
    <w:rsid w:val="00A44516"/>
    <w:rsid w:val="00A44647"/>
    <w:rsid w:val="00A4799D"/>
    <w:rsid w:val="00A51399"/>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4CEE"/>
    <w:rsid w:val="00AF5818"/>
    <w:rsid w:val="00B025DC"/>
    <w:rsid w:val="00B02F1D"/>
    <w:rsid w:val="00B076FC"/>
    <w:rsid w:val="00B15FF6"/>
    <w:rsid w:val="00B20797"/>
    <w:rsid w:val="00B21890"/>
    <w:rsid w:val="00B2440E"/>
    <w:rsid w:val="00B40018"/>
    <w:rsid w:val="00B473FA"/>
    <w:rsid w:val="00B56C09"/>
    <w:rsid w:val="00B60808"/>
    <w:rsid w:val="00B628E7"/>
    <w:rsid w:val="00B7176A"/>
    <w:rsid w:val="00B7317C"/>
    <w:rsid w:val="00B73DA2"/>
    <w:rsid w:val="00B768A3"/>
    <w:rsid w:val="00B81EC0"/>
    <w:rsid w:val="00B90CAB"/>
    <w:rsid w:val="00BA3AAD"/>
    <w:rsid w:val="00BA700A"/>
    <w:rsid w:val="00BB17A8"/>
    <w:rsid w:val="00BB5D14"/>
    <w:rsid w:val="00BC0ECE"/>
    <w:rsid w:val="00BC687D"/>
    <w:rsid w:val="00BC7D14"/>
    <w:rsid w:val="00BD5725"/>
    <w:rsid w:val="00BE12AA"/>
    <w:rsid w:val="00BE373C"/>
    <w:rsid w:val="00BE6E7A"/>
    <w:rsid w:val="00C05718"/>
    <w:rsid w:val="00C06B6A"/>
    <w:rsid w:val="00C115AB"/>
    <w:rsid w:val="00C14968"/>
    <w:rsid w:val="00C359D4"/>
    <w:rsid w:val="00C4596A"/>
    <w:rsid w:val="00C45C96"/>
    <w:rsid w:val="00C46CE5"/>
    <w:rsid w:val="00C617A0"/>
    <w:rsid w:val="00C92084"/>
    <w:rsid w:val="00CA1EEE"/>
    <w:rsid w:val="00CA45D2"/>
    <w:rsid w:val="00CB19C5"/>
    <w:rsid w:val="00CB1FE1"/>
    <w:rsid w:val="00CB24BF"/>
    <w:rsid w:val="00CB7896"/>
    <w:rsid w:val="00CD2E27"/>
    <w:rsid w:val="00CD564B"/>
    <w:rsid w:val="00CE6960"/>
    <w:rsid w:val="00CF6526"/>
    <w:rsid w:val="00D0392D"/>
    <w:rsid w:val="00D21325"/>
    <w:rsid w:val="00D21DE6"/>
    <w:rsid w:val="00D22E1F"/>
    <w:rsid w:val="00D23392"/>
    <w:rsid w:val="00D265EC"/>
    <w:rsid w:val="00D26BCF"/>
    <w:rsid w:val="00D44B55"/>
    <w:rsid w:val="00D47892"/>
    <w:rsid w:val="00D54858"/>
    <w:rsid w:val="00D628EF"/>
    <w:rsid w:val="00D6639D"/>
    <w:rsid w:val="00D872E1"/>
    <w:rsid w:val="00D9062C"/>
    <w:rsid w:val="00D93183"/>
    <w:rsid w:val="00D9335F"/>
    <w:rsid w:val="00D94AEE"/>
    <w:rsid w:val="00DA6C6A"/>
    <w:rsid w:val="00DB3B63"/>
    <w:rsid w:val="00DC0016"/>
    <w:rsid w:val="00DD0C56"/>
    <w:rsid w:val="00DD1666"/>
    <w:rsid w:val="00DD4132"/>
    <w:rsid w:val="00DE04F5"/>
    <w:rsid w:val="00DE0C8A"/>
    <w:rsid w:val="00DE1949"/>
    <w:rsid w:val="00DE1EEE"/>
    <w:rsid w:val="00DE4B7F"/>
    <w:rsid w:val="00DF3CAC"/>
    <w:rsid w:val="00DF4298"/>
    <w:rsid w:val="00E011A2"/>
    <w:rsid w:val="00E0512C"/>
    <w:rsid w:val="00E11650"/>
    <w:rsid w:val="00E2597E"/>
    <w:rsid w:val="00E271C3"/>
    <w:rsid w:val="00E36133"/>
    <w:rsid w:val="00E3769C"/>
    <w:rsid w:val="00E37844"/>
    <w:rsid w:val="00E41E67"/>
    <w:rsid w:val="00E456E5"/>
    <w:rsid w:val="00E54246"/>
    <w:rsid w:val="00E80EA9"/>
    <w:rsid w:val="00E928F2"/>
    <w:rsid w:val="00EA235F"/>
    <w:rsid w:val="00EA3434"/>
    <w:rsid w:val="00EA5A6A"/>
    <w:rsid w:val="00EC16C3"/>
    <w:rsid w:val="00ED16E6"/>
    <w:rsid w:val="00ED30D2"/>
    <w:rsid w:val="00ED4AE8"/>
    <w:rsid w:val="00EE27AF"/>
    <w:rsid w:val="00EE3BE3"/>
    <w:rsid w:val="00EE77A6"/>
    <w:rsid w:val="00EF0BB2"/>
    <w:rsid w:val="00EF1540"/>
    <w:rsid w:val="00EF25B4"/>
    <w:rsid w:val="00EF48AD"/>
    <w:rsid w:val="00EF7757"/>
    <w:rsid w:val="00EF7ED2"/>
    <w:rsid w:val="00F07839"/>
    <w:rsid w:val="00F11D62"/>
    <w:rsid w:val="00F15F50"/>
    <w:rsid w:val="00F16898"/>
    <w:rsid w:val="00F207D8"/>
    <w:rsid w:val="00F24D77"/>
    <w:rsid w:val="00F328C3"/>
    <w:rsid w:val="00F35D54"/>
    <w:rsid w:val="00F427B0"/>
    <w:rsid w:val="00F4407A"/>
    <w:rsid w:val="00F45048"/>
    <w:rsid w:val="00F5632F"/>
    <w:rsid w:val="00F64227"/>
    <w:rsid w:val="00F71713"/>
    <w:rsid w:val="00F90DDF"/>
    <w:rsid w:val="00FA78C7"/>
    <w:rsid w:val="00FB52C9"/>
    <w:rsid w:val="00FB7DB7"/>
    <w:rsid w:val="00FC1DA0"/>
    <w:rsid w:val="00FD65BF"/>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semiHidden/>
    <w:unhideWhenUsed/>
    <w:rsid w:val="001B2317"/>
  </w:style>
  <w:style w:type="character" w:customStyle="1" w:styleId="CommentTextChar">
    <w:name w:val="Comment Text Char"/>
    <w:basedOn w:val="DefaultParagraphFont"/>
    <w:link w:val="CommentText"/>
    <w:uiPriority w:val="99"/>
    <w:semiHidden/>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 w:type="paragraph" w:styleId="Bibliography">
    <w:name w:val="Bibliography"/>
    <w:basedOn w:val="Normal"/>
    <w:next w:val="Normal"/>
    <w:uiPriority w:val="37"/>
    <w:semiHidden/>
    <w:unhideWhenUsed/>
    <w:rsid w:val="004642D8"/>
  </w:style>
  <w:style w:type="table" w:styleId="TableGrid">
    <w:name w:val="Table Grid"/>
    <w:basedOn w:val="TableNormal"/>
    <w:uiPriority w:val="39"/>
    <w:rsid w:val="004642D8"/>
    <w:rPr>
      <w:rFonts w:asciiTheme="minorHAnsi" w:eastAsiaTheme="minorHAnsi" w:hAnsiTheme="minorHAnsi" w:cstheme="minorBidi"/>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asi.21486" TargetMode="External"/><Relationship Id="rId13" Type="http://schemas.openxmlformats.org/officeDocument/2006/relationships/hyperlink" Target="https://doi.org/10.2307/2657516" TargetMode="External"/><Relationship Id="rId18" Type="http://schemas.openxmlformats.org/officeDocument/2006/relationships/hyperlink" Target="https://doi.org/10.1093/ptr/kpg03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doi.org/10.1007/s11192-006-0144-7" TargetMode="External"/><Relationship Id="rId17" Type="http://schemas.openxmlformats.org/officeDocument/2006/relationships/hyperlink" Target="https://doi.org/10.3200/AEOH.63.3.114-122" TargetMode="External"/><Relationship Id="rId2" Type="http://schemas.openxmlformats.org/officeDocument/2006/relationships/styles" Target="styles.xml"/><Relationship Id="rId16" Type="http://schemas.openxmlformats.org/officeDocument/2006/relationships/hyperlink" Target="https://doi.org/10.1007/BF02129604"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asi.20354" TargetMode="External"/><Relationship Id="rId5" Type="http://schemas.openxmlformats.org/officeDocument/2006/relationships/footnotes" Target="footnotes.xml"/><Relationship Id="rId15" Type="http://schemas.openxmlformats.org/officeDocument/2006/relationships/hyperlink" Target="https://doi.org/10.1016/j.tree.2006.01.005" TargetMode="External"/><Relationship Id="rId23" Type="http://schemas.openxmlformats.org/officeDocument/2006/relationships/theme" Target="theme/theme1.xml"/><Relationship Id="rId10" Type="http://schemas.openxmlformats.org/officeDocument/2006/relationships/hyperlink" Target="https://doi.org/10.1108/00220410810844150" TargetMode="External"/><Relationship Id="rId19" Type="http://schemas.openxmlformats.org/officeDocument/2006/relationships/hyperlink" Target="https://doi.org/10.1016/j.joi.2009.06.002" TargetMode="External"/><Relationship Id="rId4" Type="http://schemas.openxmlformats.org/officeDocument/2006/relationships/webSettings" Target="webSettings.xml"/><Relationship Id="rId9" Type="http://schemas.openxmlformats.org/officeDocument/2006/relationships/hyperlink" Target="https://doi.org/10.1038/436900a" TargetMode="External"/><Relationship Id="rId14" Type="http://schemas.openxmlformats.org/officeDocument/2006/relationships/hyperlink" Target="https://doi.org/10.1016/0306-4573(87)90033-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2776</Words>
  <Characters>15828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10</cp:revision>
  <cp:lastPrinted>2014-01-17T15:04:00Z</cp:lastPrinted>
  <dcterms:created xsi:type="dcterms:W3CDTF">2019-11-26T22:02:00Z</dcterms:created>
  <dcterms:modified xsi:type="dcterms:W3CDTF">2019-12-05T23:12:00Z</dcterms:modified>
</cp:coreProperties>
</file>